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6"/>
        <w:tblW w:w="478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6"/>
      </w:tblGrid>
      <w:tr w:rsidR="00563809" w:rsidTr="00563809">
        <w:trPr>
          <w:jc w:val="right"/>
        </w:trPr>
        <w:tc>
          <w:tcPr>
            <w:tcW w:w="4786" w:type="dxa"/>
          </w:tcPr>
          <w:p w:rsidR="00563809" w:rsidRDefault="00563809" w:rsidP="00563809">
            <w:pPr>
              <w:jc w:val="right"/>
              <w:rPr>
                <w:b/>
              </w:rPr>
            </w:pPr>
            <w:r>
              <w:rPr>
                <w:b/>
              </w:rPr>
              <w:t xml:space="preserve">             УТВЕРЖДАЮ:</w:t>
            </w:r>
          </w:p>
          <w:p w:rsidR="00563809" w:rsidRDefault="00563809" w:rsidP="00563809">
            <w:pPr>
              <w:jc w:val="right"/>
              <w:rPr>
                <w:b/>
              </w:rPr>
            </w:pPr>
            <w:r>
              <w:rPr>
                <w:b/>
              </w:rPr>
              <w:t xml:space="preserve">             Генеральный директор ООО «Пест-Периметр»</w:t>
            </w:r>
          </w:p>
          <w:p w:rsidR="00563809" w:rsidRDefault="00563809" w:rsidP="00D22CAD">
            <w:pPr>
              <w:rPr>
                <w:b/>
              </w:rPr>
            </w:pPr>
          </w:p>
          <w:p w:rsidR="00563809" w:rsidRDefault="00563809" w:rsidP="00D22CAD">
            <w:pPr>
              <w:rPr>
                <w:b/>
              </w:rPr>
            </w:pPr>
          </w:p>
          <w:p w:rsidR="00563809" w:rsidRDefault="00563809" w:rsidP="00D22CAD">
            <w:pPr>
              <w:rPr>
                <w:b/>
              </w:rPr>
            </w:pPr>
          </w:p>
          <w:p w:rsidR="00563809" w:rsidRDefault="00563809" w:rsidP="00563809">
            <w:pPr>
              <w:rPr>
                <w:b/>
              </w:rPr>
            </w:pPr>
            <w:r>
              <w:rPr>
                <w:b/>
              </w:rPr>
              <w:t xml:space="preserve">            ________________/</w:t>
            </w:r>
            <w:proofErr w:type="spellStart"/>
            <w:r>
              <w:rPr>
                <w:b/>
              </w:rPr>
              <w:t>Колмыков</w:t>
            </w:r>
            <w:proofErr w:type="spellEnd"/>
            <w:r>
              <w:rPr>
                <w:b/>
              </w:rPr>
              <w:t xml:space="preserve"> Е.А./</w:t>
            </w:r>
          </w:p>
        </w:tc>
      </w:tr>
    </w:tbl>
    <w:p w:rsidR="006A64A4" w:rsidRDefault="006A64A4" w:rsidP="004E0F8A">
      <w:pPr>
        <w:jc w:val="both"/>
      </w:pPr>
    </w:p>
    <w:p w:rsidR="006A64A4" w:rsidRDefault="006A64A4" w:rsidP="006A64A4">
      <w:pPr>
        <w:ind w:left="540"/>
        <w:rPr>
          <w:b/>
          <w:sz w:val="28"/>
          <w:szCs w:val="28"/>
        </w:rPr>
      </w:pPr>
    </w:p>
    <w:p w:rsidR="006A64A4" w:rsidRDefault="006A64A4" w:rsidP="006A64A4">
      <w:pPr>
        <w:ind w:left="540"/>
        <w:rPr>
          <w:b/>
          <w:sz w:val="28"/>
          <w:szCs w:val="28"/>
        </w:rPr>
      </w:pPr>
    </w:p>
    <w:p w:rsidR="006A64A4" w:rsidRDefault="006A64A4" w:rsidP="006A64A4">
      <w:pPr>
        <w:ind w:left="540"/>
        <w:rPr>
          <w:b/>
          <w:sz w:val="28"/>
          <w:szCs w:val="28"/>
        </w:rPr>
      </w:pPr>
    </w:p>
    <w:p w:rsidR="006A64A4" w:rsidRDefault="006A64A4" w:rsidP="006A64A4">
      <w:pPr>
        <w:ind w:left="540"/>
        <w:rPr>
          <w:b/>
          <w:sz w:val="28"/>
          <w:szCs w:val="28"/>
        </w:rPr>
      </w:pPr>
    </w:p>
    <w:p w:rsidR="006A64A4" w:rsidRDefault="006A64A4" w:rsidP="006A64A4">
      <w:pPr>
        <w:ind w:left="540"/>
        <w:rPr>
          <w:b/>
          <w:sz w:val="28"/>
          <w:szCs w:val="28"/>
        </w:rPr>
      </w:pPr>
    </w:p>
    <w:p w:rsidR="006A64A4" w:rsidRDefault="006A64A4" w:rsidP="006A64A4">
      <w:pPr>
        <w:ind w:left="540"/>
        <w:rPr>
          <w:b/>
          <w:sz w:val="28"/>
          <w:szCs w:val="28"/>
        </w:rPr>
      </w:pPr>
    </w:p>
    <w:p w:rsidR="006A64A4" w:rsidRDefault="006A64A4" w:rsidP="006A64A4">
      <w:pPr>
        <w:ind w:left="540"/>
        <w:rPr>
          <w:b/>
          <w:sz w:val="28"/>
          <w:szCs w:val="28"/>
        </w:rPr>
      </w:pPr>
    </w:p>
    <w:p w:rsidR="006A64A4" w:rsidRDefault="006A64A4" w:rsidP="006A64A4">
      <w:pPr>
        <w:ind w:left="540"/>
        <w:rPr>
          <w:b/>
          <w:sz w:val="28"/>
          <w:szCs w:val="28"/>
        </w:rPr>
      </w:pPr>
    </w:p>
    <w:p w:rsidR="0017458B" w:rsidRDefault="0017458B" w:rsidP="006A64A4">
      <w:pPr>
        <w:ind w:left="540"/>
        <w:rPr>
          <w:b/>
          <w:sz w:val="28"/>
          <w:szCs w:val="28"/>
        </w:rPr>
      </w:pPr>
    </w:p>
    <w:p w:rsidR="006A64A4" w:rsidRDefault="006A64A4" w:rsidP="006A64A4">
      <w:pPr>
        <w:ind w:left="540"/>
        <w:rPr>
          <w:b/>
          <w:sz w:val="28"/>
          <w:szCs w:val="28"/>
        </w:rPr>
      </w:pPr>
    </w:p>
    <w:p w:rsidR="006A64A4" w:rsidRDefault="006A64A4" w:rsidP="006A64A4">
      <w:pPr>
        <w:ind w:left="540"/>
        <w:rPr>
          <w:b/>
          <w:sz w:val="28"/>
          <w:szCs w:val="28"/>
        </w:rPr>
      </w:pPr>
    </w:p>
    <w:p w:rsidR="006A64A4" w:rsidRDefault="006A64A4" w:rsidP="006A64A4">
      <w:pPr>
        <w:ind w:left="540"/>
        <w:rPr>
          <w:b/>
          <w:sz w:val="28"/>
          <w:szCs w:val="28"/>
        </w:rPr>
      </w:pPr>
    </w:p>
    <w:p w:rsidR="006A64A4" w:rsidRDefault="006A64A4" w:rsidP="006A64A4">
      <w:pPr>
        <w:ind w:left="540"/>
        <w:rPr>
          <w:b/>
          <w:sz w:val="28"/>
          <w:szCs w:val="28"/>
        </w:rPr>
      </w:pPr>
    </w:p>
    <w:p w:rsidR="006A64A4" w:rsidRPr="0017458B" w:rsidRDefault="006A64A4" w:rsidP="0017458B">
      <w:pPr>
        <w:jc w:val="center"/>
        <w:rPr>
          <w:b/>
          <w:sz w:val="36"/>
          <w:szCs w:val="36"/>
        </w:rPr>
      </w:pPr>
      <w:r w:rsidRPr="0017458B">
        <w:rPr>
          <w:b/>
          <w:sz w:val="36"/>
          <w:szCs w:val="36"/>
        </w:rPr>
        <w:t>ИНСТРУКЦИЯ</w:t>
      </w:r>
    </w:p>
    <w:p w:rsidR="006A64A4" w:rsidRPr="0017458B" w:rsidRDefault="006A64A4" w:rsidP="0017458B">
      <w:pPr>
        <w:jc w:val="center"/>
        <w:rPr>
          <w:b/>
          <w:sz w:val="36"/>
          <w:szCs w:val="36"/>
        </w:rPr>
      </w:pPr>
      <w:r w:rsidRPr="0017458B">
        <w:rPr>
          <w:b/>
          <w:sz w:val="36"/>
          <w:szCs w:val="36"/>
        </w:rPr>
        <w:t>по применению средства инсектицидного</w:t>
      </w:r>
    </w:p>
    <w:p w:rsidR="006A64A4" w:rsidRPr="0017458B" w:rsidRDefault="0017458B" w:rsidP="0017458B">
      <w:pPr>
        <w:jc w:val="center"/>
        <w:rPr>
          <w:b/>
          <w:sz w:val="36"/>
          <w:szCs w:val="36"/>
        </w:rPr>
      </w:pPr>
      <w:r w:rsidRPr="0017458B">
        <w:rPr>
          <w:b/>
          <w:sz w:val="36"/>
          <w:szCs w:val="36"/>
        </w:rPr>
        <w:t>«</w:t>
      </w:r>
      <w:r w:rsidRPr="0017458B">
        <w:rPr>
          <w:b/>
          <w:sz w:val="36"/>
          <w:szCs w:val="36"/>
          <w:lang w:val="en-US"/>
        </w:rPr>
        <w:t>Pest-</w:t>
      </w:r>
      <w:proofErr w:type="spellStart"/>
      <w:r w:rsidRPr="0017458B">
        <w:rPr>
          <w:b/>
          <w:sz w:val="36"/>
          <w:szCs w:val="36"/>
          <w:lang w:val="en-US"/>
        </w:rPr>
        <w:t>Perimetr</w:t>
      </w:r>
      <w:proofErr w:type="spellEnd"/>
      <w:r w:rsidRPr="0017458B">
        <w:rPr>
          <w:sz w:val="36"/>
          <w:szCs w:val="36"/>
        </w:rPr>
        <w:t xml:space="preserve"> </w:t>
      </w:r>
      <w:r w:rsidR="006A64A4" w:rsidRPr="0017458B">
        <w:rPr>
          <w:b/>
          <w:sz w:val="36"/>
          <w:szCs w:val="36"/>
        </w:rPr>
        <w:t>«</w:t>
      </w:r>
      <w:proofErr w:type="spellStart"/>
      <w:r w:rsidR="00457DC0">
        <w:rPr>
          <w:b/>
          <w:sz w:val="36"/>
          <w:szCs w:val="36"/>
        </w:rPr>
        <w:t>Тиа</w:t>
      </w:r>
      <w:r w:rsidR="00A74F62">
        <w:rPr>
          <w:b/>
          <w:sz w:val="36"/>
          <w:szCs w:val="36"/>
        </w:rPr>
        <w:t>то</w:t>
      </w:r>
      <w:r w:rsidR="00457DC0">
        <w:rPr>
          <w:b/>
          <w:sz w:val="36"/>
          <w:szCs w:val="36"/>
        </w:rPr>
        <w:t>мит</w:t>
      </w:r>
      <w:proofErr w:type="spellEnd"/>
      <w:r w:rsidR="00457DC0">
        <w:rPr>
          <w:b/>
          <w:sz w:val="36"/>
          <w:szCs w:val="36"/>
        </w:rPr>
        <w:t xml:space="preserve"> о</w:t>
      </w:r>
      <w:r w:rsidRPr="0017458B">
        <w:rPr>
          <w:b/>
          <w:sz w:val="36"/>
          <w:szCs w:val="36"/>
        </w:rPr>
        <w:t>т мух</w:t>
      </w:r>
      <w:r w:rsidR="006A64A4" w:rsidRPr="0017458B">
        <w:rPr>
          <w:b/>
          <w:sz w:val="36"/>
          <w:szCs w:val="36"/>
        </w:rPr>
        <w:t>»</w:t>
      </w:r>
    </w:p>
    <w:p w:rsidR="006A64A4" w:rsidRDefault="006A64A4" w:rsidP="006A64A4">
      <w:pPr>
        <w:ind w:left="540"/>
        <w:rPr>
          <w:b/>
          <w:sz w:val="28"/>
          <w:szCs w:val="28"/>
        </w:rPr>
      </w:pPr>
      <w:r>
        <w:rPr>
          <w:b/>
          <w:sz w:val="28"/>
          <w:szCs w:val="28"/>
        </w:rPr>
        <w:t xml:space="preserve">                             </w:t>
      </w:r>
    </w:p>
    <w:p w:rsidR="006A64A4" w:rsidRDefault="006A64A4" w:rsidP="006A64A4">
      <w:pPr>
        <w:ind w:left="540"/>
        <w:rPr>
          <w:sz w:val="28"/>
          <w:szCs w:val="28"/>
        </w:rPr>
      </w:pPr>
    </w:p>
    <w:p w:rsidR="006A64A4" w:rsidRDefault="006A64A4" w:rsidP="006A64A4">
      <w:pPr>
        <w:ind w:left="540"/>
        <w:rPr>
          <w:sz w:val="28"/>
          <w:szCs w:val="28"/>
        </w:rPr>
      </w:pPr>
    </w:p>
    <w:p w:rsidR="006A64A4" w:rsidRDefault="006A64A4" w:rsidP="006A64A4">
      <w:pPr>
        <w:ind w:left="540"/>
        <w:rPr>
          <w:sz w:val="28"/>
          <w:szCs w:val="28"/>
        </w:rPr>
      </w:pPr>
    </w:p>
    <w:p w:rsidR="006A64A4" w:rsidRDefault="006A64A4" w:rsidP="006A64A4">
      <w:pPr>
        <w:ind w:left="540"/>
        <w:rPr>
          <w:sz w:val="28"/>
          <w:szCs w:val="28"/>
        </w:rPr>
      </w:pPr>
    </w:p>
    <w:p w:rsidR="006A64A4" w:rsidRDefault="006A64A4" w:rsidP="006A64A4">
      <w:pPr>
        <w:ind w:left="540"/>
        <w:rPr>
          <w:sz w:val="28"/>
          <w:szCs w:val="28"/>
        </w:rPr>
      </w:pPr>
    </w:p>
    <w:p w:rsidR="006A64A4" w:rsidRDefault="006A64A4" w:rsidP="006A64A4">
      <w:pPr>
        <w:ind w:left="540"/>
        <w:rPr>
          <w:sz w:val="28"/>
          <w:szCs w:val="28"/>
        </w:rPr>
      </w:pPr>
    </w:p>
    <w:p w:rsidR="006A64A4" w:rsidRDefault="006A64A4" w:rsidP="006A64A4">
      <w:pPr>
        <w:ind w:left="540"/>
        <w:rPr>
          <w:sz w:val="28"/>
          <w:szCs w:val="28"/>
        </w:rPr>
      </w:pPr>
    </w:p>
    <w:p w:rsidR="006A64A4" w:rsidRDefault="006A64A4" w:rsidP="006A64A4">
      <w:pPr>
        <w:ind w:left="540"/>
        <w:rPr>
          <w:sz w:val="28"/>
          <w:szCs w:val="28"/>
        </w:rPr>
      </w:pPr>
    </w:p>
    <w:p w:rsidR="006A64A4" w:rsidRDefault="006A64A4" w:rsidP="006A64A4">
      <w:pPr>
        <w:ind w:left="540"/>
        <w:rPr>
          <w:sz w:val="28"/>
          <w:szCs w:val="28"/>
        </w:rPr>
      </w:pPr>
    </w:p>
    <w:p w:rsidR="006A64A4" w:rsidRDefault="006A64A4" w:rsidP="006A64A4">
      <w:pPr>
        <w:ind w:left="540"/>
        <w:rPr>
          <w:sz w:val="28"/>
          <w:szCs w:val="28"/>
        </w:rPr>
      </w:pPr>
    </w:p>
    <w:p w:rsidR="006A64A4" w:rsidRDefault="006A64A4" w:rsidP="006A64A4">
      <w:pPr>
        <w:ind w:left="540"/>
        <w:rPr>
          <w:sz w:val="28"/>
          <w:szCs w:val="28"/>
        </w:rPr>
      </w:pPr>
    </w:p>
    <w:p w:rsidR="0017458B" w:rsidRDefault="0017458B" w:rsidP="006A64A4">
      <w:pPr>
        <w:ind w:left="540"/>
        <w:rPr>
          <w:sz w:val="28"/>
          <w:szCs w:val="28"/>
        </w:rPr>
      </w:pPr>
    </w:p>
    <w:p w:rsidR="0017458B" w:rsidRDefault="0017458B" w:rsidP="006A64A4">
      <w:pPr>
        <w:ind w:left="540"/>
        <w:rPr>
          <w:sz w:val="28"/>
          <w:szCs w:val="28"/>
        </w:rPr>
      </w:pPr>
    </w:p>
    <w:p w:rsidR="0017458B" w:rsidRDefault="0017458B" w:rsidP="006A64A4">
      <w:pPr>
        <w:ind w:left="540"/>
        <w:rPr>
          <w:sz w:val="28"/>
          <w:szCs w:val="28"/>
        </w:rPr>
      </w:pPr>
    </w:p>
    <w:p w:rsidR="006A64A4" w:rsidRDefault="006A64A4" w:rsidP="006A64A4">
      <w:pPr>
        <w:ind w:left="540"/>
        <w:rPr>
          <w:sz w:val="28"/>
          <w:szCs w:val="28"/>
        </w:rPr>
      </w:pPr>
    </w:p>
    <w:p w:rsidR="006A64A4" w:rsidRDefault="006A64A4" w:rsidP="006A64A4">
      <w:pPr>
        <w:ind w:left="540"/>
        <w:rPr>
          <w:sz w:val="28"/>
          <w:szCs w:val="28"/>
        </w:rPr>
      </w:pPr>
    </w:p>
    <w:p w:rsidR="006A64A4" w:rsidRDefault="006A64A4" w:rsidP="006A64A4">
      <w:pPr>
        <w:ind w:left="540"/>
        <w:rPr>
          <w:sz w:val="28"/>
          <w:szCs w:val="28"/>
        </w:rPr>
      </w:pPr>
    </w:p>
    <w:p w:rsidR="006A64A4" w:rsidRDefault="006A64A4" w:rsidP="006A64A4">
      <w:pPr>
        <w:ind w:left="540"/>
        <w:rPr>
          <w:sz w:val="28"/>
          <w:szCs w:val="28"/>
        </w:rPr>
      </w:pPr>
    </w:p>
    <w:p w:rsidR="0017458B" w:rsidRDefault="0017458B" w:rsidP="0017458B">
      <w:pPr>
        <w:jc w:val="center"/>
        <w:rPr>
          <w:b/>
          <w:sz w:val="28"/>
          <w:szCs w:val="28"/>
        </w:rPr>
      </w:pPr>
      <w:r>
        <w:rPr>
          <w:b/>
          <w:sz w:val="28"/>
          <w:szCs w:val="28"/>
        </w:rPr>
        <w:t>Москва</w:t>
      </w:r>
    </w:p>
    <w:p w:rsidR="006A64A4" w:rsidRDefault="006A64A4" w:rsidP="0017458B">
      <w:pPr>
        <w:jc w:val="center"/>
        <w:rPr>
          <w:b/>
          <w:sz w:val="28"/>
          <w:szCs w:val="28"/>
        </w:rPr>
      </w:pPr>
      <w:r>
        <w:rPr>
          <w:b/>
          <w:sz w:val="28"/>
          <w:szCs w:val="28"/>
        </w:rPr>
        <w:t>20</w:t>
      </w:r>
      <w:r w:rsidR="004D2E4C">
        <w:rPr>
          <w:b/>
          <w:sz w:val="28"/>
          <w:szCs w:val="28"/>
        </w:rPr>
        <w:t>2</w:t>
      </w:r>
      <w:r w:rsidR="00457DC0">
        <w:rPr>
          <w:b/>
          <w:sz w:val="28"/>
          <w:szCs w:val="28"/>
        </w:rPr>
        <w:t>6</w:t>
      </w:r>
      <w:r>
        <w:rPr>
          <w:b/>
          <w:sz w:val="28"/>
          <w:szCs w:val="28"/>
        </w:rPr>
        <w:t xml:space="preserve"> г.</w:t>
      </w:r>
    </w:p>
    <w:p w:rsidR="00960967" w:rsidRDefault="00960967" w:rsidP="0017458B">
      <w:pPr>
        <w:jc w:val="center"/>
        <w:rPr>
          <w:b/>
          <w:sz w:val="28"/>
          <w:szCs w:val="28"/>
        </w:rPr>
      </w:pPr>
    </w:p>
    <w:p w:rsidR="00960967" w:rsidRDefault="00960967" w:rsidP="0017458B">
      <w:pPr>
        <w:jc w:val="center"/>
        <w:rPr>
          <w:b/>
          <w:sz w:val="28"/>
          <w:szCs w:val="28"/>
        </w:rPr>
      </w:pPr>
    </w:p>
    <w:p w:rsidR="00960967" w:rsidRDefault="00960967" w:rsidP="0017458B">
      <w:pPr>
        <w:jc w:val="center"/>
        <w:rPr>
          <w:b/>
          <w:sz w:val="28"/>
          <w:szCs w:val="28"/>
        </w:rPr>
      </w:pPr>
    </w:p>
    <w:p w:rsidR="00960967" w:rsidRPr="00960967" w:rsidRDefault="00960967" w:rsidP="00960967">
      <w:pPr>
        <w:pStyle w:val="Standard"/>
        <w:numPr>
          <w:ilvl w:val="0"/>
          <w:numId w:val="13"/>
        </w:numPr>
        <w:spacing w:after="0" w:line="264" w:lineRule="auto"/>
        <w:rPr>
          <w:rFonts w:ascii="Times New Roman" w:hAnsi="Times New Roman" w:cs="Times New Roman"/>
          <w:b/>
          <w:sz w:val="24"/>
          <w:szCs w:val="24"/>
        </w:rPr>
      </w:pPr>
      <w:r w:rsidRPr="00960967">
        <w:rPr>
          <w:rFonts w:ascii="Times New Roman" w:hAnsi="Times New Roman" w:cs="Times New Roman"/>
          <w:b/>
          <w:sz w:val="24"/>
          <w:szCs w:val="24"/>
        </w:rPr>
        <w:lastRenderedPageBreak/>
        <w:t>ОБЩИЕ СВЕДЕНИЯ</w:t>
      </w:r>
    </w:p>
    <w:p w:rsidR="00960967" w:rsidRPr="00960967" w:rsidRDefault="00960967" w:rsidP="00960967">
      <w:pPr>
        <w:pStyle w:val="Standard"/>
        <w:spacing w:after="0" w:line="264" w:lineRule="auto"/>
        <w:rPr>
          <w:rFonts w:ascii="Times New Roman" w:hAnsi="Times New Roman" w:cs="Times New Roman"/>
          <w:sz w:val="24"/>
          <w:szCs w:val="24"/>
          <w:lang w:val="en-US"/>
        </w:rPr>
      </w:pPr>
    </w:p>
    <w:p w:rsidR="00960967" w:rsidRPr="00960967" w:rsidRDefault="00960967" w:rsidP="00960967">
      <w:pPr>
        <w:pStyle w:val="Standard"/>
        <w:numPr>
          <w:ilvl w:val="1"/>
          <w:numId w:val="9"/>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Средство инсектицидное «</w:t>
      </w:r>
      <w:proofErr w:type="spellStart"/>
      <w:r>
        <w:rPr>
          <w:rFonts w:ascii="Times New Roman" w:hAnsi="Times New Roman" w:cs="Times New Roman"/>
          <w:sz w:val="24"/>
          <w:szCs w:val="24"/>
        </w:rPr>
        <w:t>Тиатомит</w:t>
      </w:r>
      <w:proofErr w:type="spellEnd"/>
      <w:r>
        <w:rPr>
          <w:rFonts w:ascii="Times New Roman" w:hAnsi="Times New Roman" w:cs="Times New Roman"/>
          <w:sz w:val="24"/>
          <w:szCs w:val="24"/>
        </w:rPr>
        <w:t xml:space="preserve"> от мух»</w:t>
      </w:r>
      <w:r w:rsidRPr="00960967">
        <w:rPr>
          <w:rFonts w:ascii="Times New Roman" w:hAnsi="Times New Roman" w:cs="Times New Roman"/>
          <w:sz w:val="24"/>
          <w:szCs w:val="24"/>
        </w:rPr>
        <w:t xml:space="preserve"> (далее по тексту - </w:t>
      </w:r>
      <w:r>
        <w:rPr>
          <w:rFonts w:ascii="Times New Roman" w:hAnsi="Times New Roman" w:cs="Times New Roman"/>
          <w:sz w:val="24"/>
          <w:szCs w:val="24"/>
        </w:rPr>
        <w:t>С</w:t>
      </w:r>
      <w:r w:rsidRPr="00960967">
        <w:rPr>
          <w:rFonts w:ascii="Times New Roman" w:hAnsi="Times New Roman" w:cs="Times New Roman"/>
          <w:sz w:val="24"/>
          <w:szCs w:val="24"/>
        </w:rPr>
        <w:t>редство) предназначено для уничтожения синантропных некровососущих мух. Применяется в помещениях различных категорий: в жилых, нежилых, производственных, административных, хозяйственных и подвальных помещениях; на объектах коммунально-бытового и социально-культурного назначения (гостиницы, общежития, развлекательные и выставочные центры, театры, кинотеатры, музеи, спортивные сооружения, бани, сауны, прачечные и др.); на предприятиях пищевой промышленности, общественного питания, розничной торговли; в детских (кроме спален и игровых комнат), медицинских (кроме палат стационаров) и социальных организациях.</w:t>
      </w:r>
    </w:p>
    <w:p w:rsidR="00960967" w:rsidRPr="00960967" w:rsidRDefault="00960967" w:rsidP="00960967">
      <w:pPr>
        <w:pStyle w:val="Standard"/>
        <w:numPr>
          <w:ilvl w:val="1"/>
          <w:numId w:val="9"/>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 xml:space="preserve">Средство представляет собой пищевую приманку в виде гранул от светло розового до коричневого цвета. В качестве действующего вещества средство содержит </w:t>
      </w:r>
      <w:proofErr w:type="spellStart"/>
      <w:r w:rsidRPr="00960967">
        <w:rPr>
          <w:rFonts w:ascii="Times New Roman" w:hAnsi="Times New Roman" w:cs="Times New Roman"/>
          <w:sz w:val="24"/>
          <w:szCs w:val="24"/>
        </w:rPr>
        <w:t>Тиаметоксам</w:t>
      </w:r>
      <w:proofErr w:type="spellEnd"/>
      <w:r w:rsidRPr="00960967">
        <w:rPr>
          <w:rFonts w:ascii="Times New Roman" w:hAnsi="Times New Roman" w:cs="Times New Roman"/>
          <w:sz w:val="24"/>
          <w:szCs w:val="24"/>
        </w:rPr>
        <w:t xml:space="preserve"> (10 %), также в состав входят </w:t>
      </w:r>
      <w:proofErr w:type="spellStart"/>
      <w:r w:rsidRPr="00960967">
        <w:rPr>
          <w:rFonts w:ascii="Times New Roman" w:hAnsi="Times New Roman" w:cs="Times New Roman"/>
          <w:sz w:val="24"/>
          <w:szCs w:val="24"/>
        </w:rPr>
        <w:t>феромон</w:t>
      </w:r>
      <w:proofErr w:type="spellEnd"/>
      <w:r w:rsidRPr="00960967">
        <w:rPr>
          <w:rFonts w:ascii="Times New Roman" w:hAnsi="Times New Roman" w:cs="Times New Roman"/>
          <w:sz w:val="24"/>
          <w:szCs w:val="24"/>
        </w:rPr>
        <w:t xml:space="preserve"> (Z)-9-трикозен (</w:t>
      </w:r>
      <w:proofErr w:type="spellStart"/>
      <w:r w:rsidRPr="00960967">
        <w:rPr>
          <w:rFonts w:ascii="Times New Roman" w:hAnsi="Times New Roman" w:cs="Times New Roman"/>
          <w:sz w:val="24"/>
          <w:szCs w:val="24"/>
        </w:rPr>
        <w:t>мускалюр</w:t>
      </w:r>
      <w:proofErr w:type="spellEnd"/>
      <w:r w:rsidRPr="00960967">
        <w:rPr>
          <w:rFonts w:ascii="Times New Roman" w:hAnsi="Times New Roman" w:cs="Times New Roman"/>
          <w:sz w:val="24"/>
          <w:szCs w:val="24"/>
        </w:rPr>
        <w:t xml:space="preserve">), пищевые </w:t>
      </w:r>
      <w:proofErr w:type="spellStart"/>
      <w:r w:rsidRPr="00960967">
        <w:rPr>
          <w:rFonts w:ascii="Times New Roman" w:hAnsi="Times New Roman" w:cs="Times New Roman"/>
          <w:sz w:val="24"/>
          <w:szCs w:val="24"/>
        </w:rPr>
        <w:t>привлекатели</w:t>
      </w:r>
      <w:proofErr w:type="spellEnd"/>
      <w:r w:rsidRPr="00960967">
        <w:rPr>
          <w:rFonts w:ascii="Times New Roman" w:hAnsi="Times New Roman" w:cs="Times New Roman"/>
          <w:sz w:val="24"/>
          <w:szCs w:val="24"/>
        </w:rPr>
        <w:t>, консервант, краситель, горечь (</w:t>
      </w:r>
      <w:proofErr w:type="spellStart"/>
      <w:r w:rsidRPr="00960967">
        <w:rPr>
          <w:rFonts w:ascii="Times New Roman" w:hAnsi="Times New Roman" w:cs="Times New Roman"/>
          <w:sz w:val="24"/>
          <w:szCs w:val="24"/>
        </w:rPr>
        <w:t>битрекс</w:t>
      </w:r>
      <w:proofErr w:type="spellEnd"/>
      <w:r w:rsidRPr="00960967">
        <w:rPr>
          <w:rFonts w:ascii="Times New Roman" w:hAnsi="Times New Roman" w:cs="Times New Roman"/>
          <w:sz w:val="24"/>
          <w:szCs w:val="24"/>
        </w:rPr>
        <w:t>). Приманка может использоваться в виде 1,0% (по ДВ) рабочей водной суспензии для обработки поверхностей.</w:t>
      </w:r>
    </w:p>
    <w:p w:rsidR="00960967" w:rsidRPr="00960967" w:rsidRDefault="00960967" w:rsidP="00960967">
      <w:pPr>
        <w:pStyle w:val="Standard"/>
        <w:numPr>
          <w:ilvl w:val="1"/>
          <w:numId w:val="9"/>
        </w:numPr>
        <w:spacing w:after="0" w:line="264" w:lineRule="auto"/>
        <w:jc w:val="both"/>
        <w:rPr>
          <w:rFonts w:ascii="Times New Roman" w:hAnsi="Times New Roman" w:cs="Times New Roman"/>
          <w:sz w:val="24"/>
          <w:szCs w:val="24"/>
        </w:rPr>
      </w:pPr>
      <w:proofErr w:type="spellStart"/>
      <w:r w:rsidRPr="00960967">
        <w:rPr>
          <w:rFonts w:ascii="Times New Roman" w:hAnsi="Times New Roman" w:cs="Times New Roman"/>
          <w:sz w:val="24"/>
          <w:szCs w:val="24"/>
        </w:rPr>
        <w:t>Тиаметоксам</w:t>
      </w:r>
      <w:proofErr w:type="spellEnd"/>
      <w:r w:rsidRPr="00960967">
        <w:rPr>
          <w:rFonts w:ascii="Times New Roman" w:hAnsi="Times New Roman" w:cs="Times New Roman"/>
          <w:sz w:val="24"/>
          <w:szCs w:val="24"/>
        </w:rPr>
        <w:tab/>
        <w:t xml:space="preserve">(Ne)-N-[3-[(2-хлор-1,3-тиазол-5-метил]-5-метил-1,3,5-оксадиазинан-4- </w:t>
      </w:r>
      <w:proofErr w:type="spellStart"/>
      <w:r w:rsidRPr="00960967">
        <w:rPr>
          <w:rFonts w:ascii="Times New Roman" w:hAnsi="Times New Roman" w:cs="Times New Roman"/>
          <w:sz w:val="24"/>
          <w:szCs w:val="24"/>
        </w:rPr>
        <w:t>илиден</w:t>
      </w:r>
      <w:proofErr w:type="spellEnd"/>
      <w:r w:rsidRPr="00960967">
        <w:rPr>
          <w:rFonts w:ascii="Times New Roman" w:hAnsi="Times New Roman" w:cs="Times New Roman"/>
          <w:sz w:val="24"/>
          <w:szCs w:val="24"/>
        </w:rPr>
        <w:t>]</w:t>
      </w:r>
      <w:proofErr w:type="spellStart"/>
      <w:r w:rsidRPr="00960967">
        <w:rPr>
          <w:rFonts w:ascii="Times New Roman" w:hAnsi="Times New Roman" w:cs="Times New Roman"/>
          <w:sz w:val="24"/>
          <w:szCs w:val="24"/>
        </w:rPr>
        <w:t>нитрамид</w:t>
      </w:r>
      <w:proofErr w:type="spellEnd"/>
      <w:r w:rsidRPr="00960967">
        <w:rPr>
          <w:rFonts w:ascii="Times New Roman" w:hAnsi="Times New Roman" w:cs="Times New Roman"/>
          <w:sz w:val="24"/>
          <w:szCs w:val="24"/>
        </w:rPr>
        <w:t xml:space="preserve"> - соединение из группы </w:t>
      </w:r>
      <w:proofErr w:type="spellStart"/>
      <w:r w:rsidRPr="00960967">
        <w:rPr>
          <w:rFonts w:ascii="Times New Roman" w:hAnsi="Times New Roman" w:cs="Times New Roman"/>
          <w:sz w:val="24"/>
          <w:szCs w:val="24"/>
        </w:rPr>
        <w:t>неоникотиноидов</w:t>
      </w:r>
      <w:proofErr w:type="spellEnd"/>
      <w:r w:rsidRPr="00960967">
        <w:rPr>
          <w:rFonts w:ascii="Times New Roman" w:hAnsi="Times New Roman" w:cs="Times New Roman"/>
          <w:sz w:val="24"/>
          <w:szCs w:val="24"/>
        </w:rPr>
        <w:t xml:space="preserve">, обладает контактным и кишечным инсектицидным действием, в том числе на особей, резистентных к фосфорорганическим инсектицидам, </w:t>
      </w:r>
      <w:proofErr w:type="spellStart"/>
      <w:r w:rsidRPr="00960967">
        <w:rPr>
          <w:rFonts w:ascii="Times New Roman" w:hAnsi="Times New Roman" w:cs="Times New Roman"/>
          <w:sz w:val="24"/>
          <w:szCs w:val="24"/>
        </w:rPr>
        <w:t>пиретроидам</w:t>
      </w:r>
      <w:proofErr w:type="spellEnd"/>
      <w:r w:rsidRPr="00960967">
        <w:rPr>
          <w:rFonts w:ascii="Times New Roman" w:hAnsi="Times New Roman" w:cs="Times New Roman"/>
          <w:sz w:val="24"/>
          <w:szCs w:val="24"/>
        </w:rPr>
        <w:t xml:space="preserve"> и </w:t>
      </w:r>
      <w:proofErr w:type="spellStart"/>
      <w:r w:rsidRPr="00960967">
        <w:rPr>
          <w:rFonts w:ascii="Times New Roman" w:hAnsi="Times New Roman" w:cs="Times New Roman"/>
          <w:sz w:val="24"/>
          <w:szCs w:val="24"/>
        </w:rPr>
        <w:t>карбаматам</w:t>
      </w:r>
      <w:proofErr w:type="spellEnd"/>
      <w:r w:rsidRPr="00960967">
        <w:rPr>
          <w:rFonts w:ascii="Times New Roman" w:hAnsi="Times New Roman" w:cs="Times New Roman"/>
          <w:sz w:val="24"/>
          <w:szCs w:val="24"/>
        </w:rPr>
        <w:t>. Гибель насекомых наступает в течении 24 часов после поедания пищевой приманки и в течении 48 часов после контакта с обработанными поверхностями.</w:t>
      </w:r>
    </w:p>
    <w:p w:rsidR="00960967" w:rsidRPr="00960967" w:rsidRDefault="00960967" w:rsidP="00960967">
      <w:pPr>
        <w:pStyle w:val="Standard"/>
        <w:numPr>
          <w:ilvl w:val="1"/>
          <w:numId w:val="9"/>
        </w:numPr>
        <w:spacing w:after="0" w:line="264" w:lineRule="auto"/>
        <w:jc w:val="both"/>
        <w:rPr>
          <w:rFonts w:ascii="Times New Roman" w:hAnsi="Times New Roman" w:cs="Times New Roman"/>
          <w:sz w:val="24"/>
          <w:szCs w:val="24"/>
        </w:rPr>
      </w:pPr>
      <w:r>
        <w:rPr>
          <w:rFonts w:ascii="Times New Roman" w:hAnsi="Times New Roman" w:cs="Times New Roman"/>
          <w:sz w:val="24"/>
          <w:szCs w:val="24"/>
        </w:rPr>
        <w:t>О</w:t>
      </w:r>
      <w:r w:rsidRPr="00960967">
        <w:rPr>
          <w:rFonts w:ascii="Times New Roman" w:hAnsi="Times New Roman" w:cs="Times New Roman"/>
          <w:sz w:val="24"/>
          <w:szCs w:val="24"/>
        </w:rPr>
        <w:t>статочн</w:t>
      </w:r>
      <w:r>
        <w:rPr>
          <w:rFonts w:ascii="Times New Roman" w:hAnsi="Times New Roman" w:cs="Times New Roman"/>
          <w:sz w:val="24"/>
          <w:szCs w:val="24"/>
        </w:rPr>
        <w:t>ое</w:t>
      </w:r>
      <w:r w:rsidRPr="00960967">
        <w:rPr>
          <w:rFonts w:ascii="Times New Roman" w:hAnsi="Times New Roman" w:cs="Times New Roman"/>
          <w:sz w:val="24"/>
          <w:szCs w:val="24"/>
        </w:rPr>
        <w:t xml:space="preserve"> инсектицидн</w:t>
      </w:r>
      <w:r>
        <w:rPr>
          <w:rFonts w:ascii="Times New Roman" w:hAnsi="Times New Roman" w:cs="Times New Roman"/>
          <w:sz w:val="24"/>
          <w:szCs w:val="24"/>
        </w:rPr>
        <w:t>ое</w:t>
      </w:r>
      <w:r w:rsidRPr="00960967">
        <w:rPr>
          <w:rFonts w:ascii="Times New Roman" w:hAnsi="Times New Roman" w:cs="Times New Roman"/>
          <w:sz w:val="24"/>
          <w:szCs w:val="24"/>
        </w:rPr>
        <w:t xml:space="preserve"> действие рабочей водной суспензии 1,0% (по ДВ), на поверхностях всех типов, не менее месяца.</w:t>
      </w:r>
    </w:p>
    <w:p w:rsidR="00960967" w:rsidRPr="00960967" w:rsidRDefault="00960967" w:rsidP="00960967">
      <w:pPr>
        <w:pStyle w:val="Standard"/>
        <w:numPr>
          <w:ilvl w:val="1"/>
          <w:numId w:val="9"/>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 xml:space="preserve">По параметрам острой токсичности при введении в желудок и нанесении на кожу средство относится к 4 классу (малоопасные вещества) в соответствии с ГОСТ 12.1.007-76. При ингаляционном воздействии в насыщающих концентрациях пары средства относятся к 4 классу (малоопасные вещества) по Классификации химических веществ по степени летучести. Средство обладает слабым раздражающим действием на слизистые оболочки глаз. </w:t>
      </w:r>
      <w:proofErr w:type="spellStart"/>
      <w:r w:rsidRPr="00960967">
        <w:rPr>
          <w:rFonts w:ascii="Times New Roman" w:hAnsi="Times New Roman" w:cs="Times New Roman"/>
          <w:sz w:val="24"/>
          <w:szCs w:val="24"/>
        </w:rPr>
        <w:t>Кожно</w:t>
      </w:r>
      <w:proofErr w:type="spellEnd"/>
      <w:r w:rsidRPr="00960967">
        <w:rPr>
          <w:rFonts w:ascii="Times New Roman" w:hAnsi="Times New Roman" w:cs="Times New Roman"/>
          <w:sz w:val="24"/>
          <w:szCs w:val="24"/>
        </w:rPr>
        <w:t xml:space="preserve"> </w:t>
      </w:r>
      <w:r w:rsidRPr="00960967">
        <w:rPr>
          <w:rFonts w:ascii="Times New Roman" w:hAnsi="Times New Roman" w:cs="Times New Roman"/>
          <w:sz w:val="24"/>
          <w:szCs w:val="24"/>
        </w:rPr>
        <w:softHyphen/>
        <w:t xml:space="preserve"> резорбтивное и сенсибилизирующее действия у средства не выявлены.</w:t>
      </w:r>
    </w:p>
    <w:p w:rsidR="00960967" w:rsidRPr="00960967" w:rsidRDefault="00960967" w:rsidP="00960967">
      <w:pPr>
        <w:pStyle w:val="Standard"/>
        <w:numPr>
          <w:ilvl w:val="1"/>
          <w:numId w:val="9"/>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Средство и его рабочая водная суспензия не обладают раздражающим действием на кожу. При ингаляционном воздействии (пары + аэрозоль) по зоне острого и подострого биоцидного эффекта средство относится к 4 классу (малоопасные вещества) по Классификации ингаляционной опасности средств дезинсекции.</w:t>
      </w:r>
    </w:p>
    <w:p w:rsidR="00960967" w:rsidRPr="00960967" w:rsidRDefault="00960967" w:rsidP="00960967">
      <w:pPr>
        <w:pStyle w:val="Standard"/>
        <w:numPr>
          <w:ilvl w:val="1"/>
          <w:numId w:val="9"/>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 xml:space="preserve">ПДК </w:t>
      </w:r>
      <w:proofErr w:type="spellStart"/>
      <w:r w:rsidRPr="00960967">
        <w:rPr>
          <w:rFonts w:ascii="Times New Roman" w:hAnsi="Times New Roman" w:cs="Times New Roman"/>
          <w:sz w:val="24"/>
          <w:szCs w:val="24"/>
        </w:rPr>
        <w:t>тиаметоксама</w:t>
      </w:r>
      <w:proofErr w:type="spellEnd"/>
      <w:r w:rsidRPr="00960967">
        <w:rPr>
          <w:rFonts w:ascii="Times New Roman" w:hAnsi="Times New Roman" w:cs="Times New Roman"/>
          <w:sz w:val="24"/>
          <w:szCs w:val="24"/>
        </w:rPr>
        <w:t xml:space="preserve"> в воздухе рабочей зоны - 0,5 мг/м3 (аэрозоль).</w:t>
      </w:r>
    </w:p>
    <w:p w:rsidR="00960967" w:rsidRPr="00960967" w:rsidRDefault="00960967" w:rsidP="00960967">
      <w:pPr>
        <w:pStyle w:val="Standard"/>
        <w:spacing w:after="0" w:line="264" w:lineRule="auto"/>
        <w:rPr>
          <w:rFonts w:ascii="Times New Roman" w:hAnsi="Times New Roman" w:cs="Times New Roman"/>
          <w:sz w:val="24"/>
          <w:szCs w:val="24"/>
        </w:rPr>
      </w:pPr>
    </w:p>
    <w:p w:rsidR="00960967" w:rsidRPr="00960967" w:rsidRDefault="00960967" w:rsidP="00960967">
      <w:pPr>
        <w:pStyle w:val="a7"/>
        <w:numPr>
          <w:ilvl w:val="0"/>
          <w:numId w:val="14"/>
        </w:numPr>
        <w:suppressAutoHyphens/>
        <w:autoSpaceDN w:val="0"/>
        <w:spacing w:line="264" w:lineRule="auto"/>
        <w:contextualSpacing w:val="0"/>
        <w:jc w:val="center"/>
        <w:textAlignment w:val="baseline"/>
        <w:rPr>
          <w:b/>
        </w:rPr>
      </w:pPr>
      <w:r w:rsidRPr="00960967">
        <w:rPr>
          <w:b/>
        </w:rPr>
        <w:t>СПОСОБ ПРИМЕНЕНИЯ</w:t>
      </w:r>
    </w:p>
    <w:p w:rsidR="00960967" w:rsidRPr="00960967" w:rsidRDefault="00960967" w:rsidP="00960967">
      <w:pPr>
        <w:pStyle w:val="Standard"/>
        <w:spacing w:after="0" w:line="264" w:lineRule="auto"/>
        <w:rPr>
          <w:rFonts w:ascii="Times New Roman" w:hAnsi="Times New Roman" w:cs="Times New Roman"/>
          <w:sz w:val="24"/>
          <w:szCs w:val="24"/>
        </w:rPr>
      </w:pPr>
    </w:p>
    <w:p w:rsidR="00960967" w:rsidRPr="00960967" w:rsidRDefault="00960967" w:rsidP="00960967">
      <w:pPr>
        <w:pStyle w:val="a7"/>
        <w:numPr>
          <w:ilvl w:val="1"/>
          <w:numId w:val="11"/>
        </w:numPr>
        <w:suppressAutoHyphens/>
        <w:autoSpaceDN w:val="0"/>
        <w:spacing w:line="264" w:lineRule="auto"/>
        <w:contextualSpacing w:val="0"/>
        <w:textAlignment w:val="baseline"/>
      </w:pPr>
      <w:r w:rsidRPr="00960967">
        <w:t xml:space="preserve">      В виде готовой пищевой приманки</w:t>
      </w:r>
    </w:p>
    <w:p w:rsidR="00960967" w:rsidRPr="00960967" w:rsidRDefault="00960967" w:rsidP="00960967">
      <w:pPr>
        <w:pStyle w:val="a7"/>
        <w:numPr>
          <w:ilvl w:val="2"/>
          <w:numId w:val="11"/>
        </w:numPr>
        <w:suppressAutoHyphens/>
        <w:autoSpaceDN w:val="0"/>
        <w:spacing w:line="264" w:lineRule="auto"/>
        <w:contextualSpacing w:val="0"/>
        <w:jc w:val="both"/>
        <w:textAlignment w:val="baseline"/>
      </w:pPr>
      <w:r w:rsidRPr="00960967">
        <w:t>Средство   помещают   в   открытые   непищевые   емкости, или на подложки из плотного материала, подложки размещают в местах, наиболее посещаемых мухами и осами. Например, около источников искусственного или естественного освещения, на подоконниках, верхних поверхностях шкафов, полок и т.д. Для повышения эффективности, к таким приманкам можно добавить несколько капель воды. Норма расхода таких подложек 1-2 на 10 кв. м. помещения.</w:t>
      </w:r>
    </w:p>
    <w:p w:rsidR="00960967" w:rsidRPr="00960967" w:rsidRDefault="00960967" w:rsidP="00960967">
      <w:pPr>
        <w:pStyle w:val="Textbody"/>
        <w:spacing w:after="0" w:line="264" w:lineRule="auto"/>
        <w:jc w:val="both"/>
        <w:rPr>
          <w:rFonts w:ascii="Times New Roman" w:hAnsi="Times New Roman" w:cs="Times New Roman"/>
          <w:sz w:val="24"/>
          <w:szCs w:val="24"/>
        </w:rPr>
        <w:sectPr w:rsidR="00960967" w:rsidRPr="00960967" w:rsidSect="00960967">
          <w:footerReference w:type="default" r:id="rId5"/>
          <w:pgSz w:w="11906" w:h="16820"/>
          <w:pgMar w:top="660" w:right="849" w:bottom="660" w:left="1134" w:header="720" w:footer="468" w:gutter="0"/>
          <w:cols w:space="720"/>
        </w:sectPr>
      </w:pPr>
      <w:r w:rsidRPr="00960967">
        <w:rPr>
          <w:rFonts w:ascii="Times New Roman" w:hAnsi="Times New Roman" w:cs="Times New Roman"/>
          <w:sz w:val="24"/>
          <w:szCs w:val="24"/>
        </w:rPr>
        <w:t>При расстановке подложек с приманкой, следует убедиться, что погибшие насекомые не попадут в пищевые продукты или посуду. При уборке помещений подложки можно временно убирать и затем возвращать на место.</w:t>
      </w:r>
    </w:p>
    <w:p w:rsidR="00960967" w:rsidRPr="00960967" w:rsidRDefault="00960967" w:rsidP="00960967">
      <w:pPr>
        <w:pStyle w:val="a7"/>
        <w:numPr>
          <w:ilvl w:val="1"/>
          <w:numId w:val="11"/>
        </w:numPr>
        <w:suppressAutoHyphens/>
        <w:autoSpaceDN w:val="0"/>
        <w:spacing w:line="264" w:lineRule="auto"/>
        <w:contextualSpacing w:val="0"/>
        <w:textAlignment w:val="baseline"/>
      </w:pPr>
      <w:r w:rsidRPr="00960967">
        <w:lastRenderedPageBreak/>
        <w:t xml:space="preserve">      В виде пасты:</w:t>
      </w:r>
    </w:p>
    <w:p w:rsidR="00960967" w:rsidRPr="00960967" w:rsidRDefault="00960967" w:rsidP="00960967">
      <w:pPr>
        <w:pStyle w:val="a7"/>
        <w:numPr>
          <w:ilvl w:val="2"/>
          <w:numId w:val="11"/>
        </w:numPr>
        <w:suppressAutoHyphens/>
        <w:autoSpaceDN w:val="0"/>
        <w:spacing w:line="264" w:lineRule="auto"/>
        <w:contextualSpacing w:val="0"/>
        <w:jc w:val="both"/>
        <w:textAlignment w:val="baseline"/>
      </w:pPr>
      <w:r w:rsidRPr="00960967">
        <w:t>При невозможности расставить емкости с приманкой в помещении, или при наличии грязных, сильно пористых, деревянных, оштукатуренных, побеленных поверхностей, или вследствие нежелательности нанесения непосредственно на стены, предметы интерьера, свежеприготовленную пасту из средства, маховой кистью наносят на полоски из полиэтилена или крафт-бумаги, которые потом прикрепляют к стенам или подвешивают к потолку. Для приготовления пасты 100 гр. средства разводят в 100 мл. воды.</w:t>
      </w:r>
    </w:p>
    <w:p w:rsidR="00960967" w:rsidRPr="00960967" w:rsidRDefault="00960967" w:rsidP="00960967">
      <w:pPr>
        <w:pStyle w:val="a7"/>
        <w:numPr>
          <w:ilvl w:val="1"/>
          <w:numId w:val="11"/>
        </w:numPr>
        <w:suppressAutoHyphens/>
        <w:autoSpaceDN w:val="0"/>
        <w:spacing w:line="264" w:lineRule="auto"/>
        <w:contextualSpacing w:val="0"/>
        <w:textAlignment w:val="baseline"/>
      </w:pPr>
      <w:r w:rsidRPr="00960967">
        <w:t xml:space="preserve">      В виде 1,0% (по ДВ) водной суспензии.</w:t>
      </w:r>
    </w:p>
    <w:p w:rsidR="00960967" w:rsidRPr="00960967" w:rsidRDefault="00960967" w:rsidP="00960967">
      <w:pPr>
        <w:pStyle w:val="a7"/>
        <w:numPr>
          <w:ilvl w:val="2"/>
          <w:numId w:val="11"/>
        </w:numPr>
        <w:suppressAutoHyphens/>
        <w:autoSpaceDN w:val="0"/>
        <w:spacing w:line="264" w:lineRule="auto"/>
        <w:contextualSpacing w:val="0"/>
        <w:jc w:val="both"/>
        <w:textAlignment w:val="baseline"/>
      </w:pPr>
      <w:r w:rsidRPr="00960967">
        <w:t xml:space="preserve">Для получения 1,0% (по ДВ) водной суспензии, растворяют 100 г средства в 900 мл воды комнатной температуры и тщательно перемешивают до получения однородной суспензии. Полученной суспензией обрабатывают поверхности, предпочитаемые насекомыми (теплые, освещаемые солнцем стены, места возле источников тепла, оконные рамы, углы оконных стекол, плафоны светильников, дверные коробки, а также обрабатывают наружные стены строений, </w:t>
      </w:r>
      <w:proofErr w:type="spellStart"/>
      <w:r w:rsidRPr="00960967">
        <w:t>мусорокамер</w:t>
      </w:r>
      <w:proofErr w:type="spellEnd"/>
      <w:r w:rsidRPr="00960967">
        <w:t xml:space="preserve">, помоек, мусоросборников, внутри </w:t>
      </w:r>
      <w:proofErr w:type="spellStart"/>
      <w:r w:rsidRPr="00960967">
        <w:t>мусоростволов</w:t>
      </w:r>
      <w:proofErr w:type="spellEnd"/>
      <w:r w:rsidRPr="00960967">
        <w:t xml:space="preserve"> в домах). Суспензию можно наносить на поверхности методом распыления, используя любую подходящую аппаратуру, либо маховой кистью мазками или полосами.</w:t>
      </w:r>
      <w:bookmarkStart w:id="0" w:name="Bookmark"/>
      <w:bookmarkEnd w:id="0"/>
    </w:p>
    <w:p w:rsidR="00960967" w:rsidRPr="00960967" w:rsidRDefault="00960967" w:rsidP="00960967">
      <w:pPr>
        <w:pStyle w:val="a7"/>
        <w:numPr>
          <w:ilvl w:val="2"/>
          <w:numId w:val="11"/>
        </w:numPr>
        <w:suppressAutoHyphens/>
        <w:autoSpaceDN w:val="0"/>
        <w:spacing w:line="264" w:lineRule="auto"/>
        <w:contextualSpacing w:val="0"/>
        <w:jc w:val="both"/>
        <w:textAlignment w:val="baseline"/>
      </w:pPr>
      <w:r w:rsidRPr="00960967">
        <w:t>Норма расхода водной суспензии средства для впитывающих поверхностей составляет 50 мл/м2, для невпитывающих - 25 мл/м2. Рабочая суспензия пригодна для использования в течении 48 часов, перед применением следует тщательно взболтать.</w:t>
      </w:r>
    </w:p>
    <w:p w:rsidR="00960967" w:rsidRPr="00960967" w:rsidRDefault="00960967" w:rsidP="00960967">
      <w:pPr>
        <w:pStyle w:val="a7"/>
        <w:numPr>
          <w:ilvl w:val="2"/>
          <w:numId w:val="11"/>
        </w:numPr>
        <w:suppressAutoHyphens/>
        <w:autoSpaceDN w:val="0"/>
        <w:spacing w:line="264" w:lineRule="auto"/>
        <w:contextualSpacing w:val="0"/>
        <w:jc w:val="both"/>
        <w:textAlignment w:val="baseline"/>
      </w:pPr>
      <w:r w:rsidRPr="00960967">
        <w:t>Повторные обработки проводят по энтомологическим показаниям при появлении новых мух или ос в помещениях, но не ранее, чем через семь суток.</w:t>
      </w:r>
    </w:p>
    <w:p w:rsidR="00960967" w:rsidRPr="00960967" w:rsidRDefault="00960967" w:rsidP="00960967">
      <w:pPr>
        <w:pStyle w:val="Standard"/>
        <w:spacing w:after="0" w:line="264" w:lineRule="auto"/>
        <w:rPr>
          <w:rFonts w:ascii="Times New Roman" w:hAnsi="Times New Roman" w:cs="Times New Roman"/>
          <w:sz w:val="24"/>
          <w:szCs w:val="24"/>
        </w:rPr>
      </w:pPr>
    </w:p>
    <w:p w:rsidR="00960967" w:rsidRPr="00960967" w:rsidRDefault="00960967" w:rsidP="00960967">
      <w:pPr>
        <w:pStyle w:val="a7"/>
        <w:numPr>
          <w:ilvl w:val="0"/>
          <w:numId w:val="11"/>
        </w:numPr>
        <w:suppressAutoHyphens/>
        <w:autoSpaceDN w:val="0"/>
        <w:spacing w:line="264" w:lineRule="auto"/>
        <w:contextualSpacing w:val="0"/>
        <w:jc w:val="center"/>
        <w:textAlignment w:val="baseline"/>
        <w:rPr>
          <w:b/>
        </w:rPr>
      </w:pPr>
      <w:r w:rsidRPr="00960967">
        <w:rPr>
          <w:b/>
        </w:rPr>
        <w:t>МЕРЫ ПРЕДОСТОРОЖНОСТИ</w:t>
      </w:r>
    </w:p>
    <w:p w:rsidR="00960967" w:rsidRPr="00960967" w:rsidRDefault="00960967" w:rsidP="00960967">
      <w:pPr>
        <w:pStyle w:val="Standard"/>
        <w:spacing w:after="0" w:line="264" w:lineRule="auto"/>
        <w:rPr>
          <w:rFonts w:ascii="Times New Roman" w:hAnsi="Times New Roman" w:cs="Times New Roman"/>
          <w:sz w:val="24"/>
          <w:szCs w:val="24"/>
        </w:rPr>
      </w:pPr>
    </w:p>
    <w:p w:rsidR="00960967" w:rsidRPr="00960967" w:rsidRDefault="00960967" w:rsidP="00960967">
      <w:pPr>
        <w:pStyle w:val="Standard"/>
        <w:numPr>
          <w:ilvl w:val="1"/>
          <w:numId w:val="8"/>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 xml:space="preserve">  Использовать средство только по назначению!</w:t>
      </w:r>
    </w:p>
    <w:p w:rsidR="00960967" w:rsidRPr="00960967" w:rsidRDefault="00960967" w:rsidP="00960967">
      <w:pPr>
        <w:pStyle w:val="a7"/>
        <w:numPr>
          <w:ilvl w:val="2"/>
          <w:numId w:val="11"/>
        </w:numPr>
        <w:suppressAutoHyphens/>
        <w:autoSpaceDN w:val="0"/>
        <w:spacing w:line="264" w:lineRule="auto"/>
        <w:contextualSpacing w:val="0"/>
        <w:jc w:val="both"/>
        <w:textAlignment w:val="baseline"/>
      </w:pPr>
      <w:r w:rsidRPr="00960967">
        <w:t>К работе со средством не допускаются лица моложе 18 лет, беременные и кормящие женщины, а также лица, имеющие противопоказания для работы с инсектицидами и обладающие повышенной чувствительностью к химическим веществам.</w:t>
      </w:r>
    </w:p>
    <w:p w:rsidR="00960967" w:rsidRPr="00960967" w:rsidRDefault="00960967" w:rsidP="00960967">
      <w:pPr>
        <w:pStyle w:val="a7"/>
        <w:numPr>
          <w:ilvl w:val="2"/>
          <w:numId w:val="11"/>
        </w:numPr>
        <w:suppressAutoHyphens/>
        <w:autoSpaceDN w:val="0"/>
        <w:spacing w:line="264" w:lineRule="auto"/>
        <w:contextualSpacing w:val="0"/>
        <w:jc w:val="both"/>
        <w:textAlignment w:val="baseline"/>
      </w:pPr>
      <w:r w:rsidRPr="00960967">
        <w:t>Работающие со средством должны соблюдать меры предосторожности. К работе допускается обученный персон ал, прошедший специальный инструктаж.</w:t>
      </w:r>
    </w:p>
    <w:p w:rsidR="00960967" w:rsidRPr="00960967" w:rsidRDefault="00960967" w:rsidP="00960967">
      <w:pPr>
        <w:pStyle w:val="a7"/>
        <w:numPr>
          <w:ilvl w:val="2"/>
          <w:numId w:val="11"/>
        </w:numPr>
        <w:suppressAutoHyphens/>
        <w:autoSpaceDN w:val="0"/>
        <w:spacing w:line="264" w:lineRule="auto"/>
        <w:contextualSpacing w:val="0"/>
        <w:jc w:val="both"/>
        <w:textAlignment w:val="baseline"/>
      </w:pPr>
      <w:r w:rsidRPr="00960967">
        <w:t>При обработке средством в виде приманки используют спецодежду: халат или комбинезон, перчатки резиновые. При обработке средством в виде 1%-ной рабочей суспензии используют индивидуальные средства защиты: комбинезон, головной убор, сапоги резиновые, влагонепроницаемые перчатки, респираторы РУ-60М или РПГ-67 с противогазовым патроном марки А и защитные очки.</w:t>
      </w:r>
    </w:p>
    <w:p w:rsidR="00960967" w:rsidRPr="00960967" w:rsidRDefault="00960967" w:rsidP="00960967">
      <w:pPr>
        <w:pStyle w:val="a7"/>
        <w:numPr>
          <w:ilvl w:val="2"/>
          <w:numId w:val="11"/>
        </w:numPr>
        <w:suppressAutoHyphens/>
        <w:autoSpaceDN w:val="0"/>
        <w:spacing w:line="264" w:lineRule="auto"/>
        <w:contextualSpacing w:val="0"/>
        <w:jc w:val="both"/>
        <w:textAlignment w:val="baseline"/>
      </w:pPr>
      <w:r w:rsidRPr="00960967">
        <w:t>Работающие со средством обязаны соблюдать правила личной гигиены. Запрещается на местах работы принимать пищу, пить и курить. После окончания работы со средством необходимо снять спецодежду, прополоскать рот, вымыть руки, лицо и др. открытые участки тела, на которые могли попасть брызги суспензии.</w:t>
      </w:r>
    </w:p>
    <w:p w:rsidR="00960967" w:rsidRPr="00960967" w:rsidRDefault="00960967" w:rsidP="00960967">
      <w:pPr>
        <w:pStyle w:val="a7"/>
        <w:numPr>
          <w:ilvl w:val="2"/>
          <w:numId w:val="11"/>
        </w:numPr>
        <w:suppressAutoHyphens/>
        <w:autoSpaceDN w:val="0"/>
        <w:spacing w:line="264" w:lineRule="auto"/>
        <w:contextualSpacing w:val="0"/>
        <w:jc w:val="both"/>
        <w:textAlignment w:val="baseline"/>
      </w:pPr>
      <w:r w:rsidRPr="00960967">
        <w:t xml:space="preserve">Средство в местах его раскладки должно быть недоступно для детей и домашних животных. Обработку помещений методом опрыскивания поверхностей следует проводить в отсутствие посторонних лиц, при закрытых окнах (форточках) и дверях. Домашних животных, в </w:t>
      </w:r>
      <w:proofErr w:type="spellStart"/>
      <w:r w:rsidRPr="00960967">
        <w:t>т.ч</w:t>
      </w:r>
      <w:proofErr w:type="spellEnd"/>
      <w:r w:rsidRPr="00960967">
        <w:t>., птиц, удалить, аквариумы накрыть и выключить аэраторы. На время дезинсекции продукты питания, пищевую посуду, детские игрушки удалить из помещения или тщательно укрыть. После окончания работ помещение проветрить в течение 60 минут.</w:t>
      </w:r>
    </w:p>
    <w:p w:rsidR="00960967" w:rsidRPr="00960967" w:rsidRDefault="00960967" w:rsidP="00960967">
      <w:pPr>
        <w:pStyle w:val="a7"/>
        <w:numPr>
          <w:ilvl w:val="2"/>
          <w:numId w:val="11"/>
        </w:numPr>
        <w:suppressAutoHyphens/>
        <w:autoSpaceDN w:val="0"/>
        <w:spacing w:line="264" w:lineRule="auto"/>
        <w:contextualSpacing w:val="0"/>
        <w:jc w:val="both"/>
        <w:textAlignment w:val="baseline"/>
      </w:pPr>
      <w:r w:rsidRPr="00960967">
        <w:lastRenderedPageBreak/>
        <w:t>При обработке цехов промышленных предприятий предварительно убрать и тщательно укрыть продукцию, которая может адсорбировать препарат. Обработку в детских (кроме спален и игровых комнат) и медицинских организациях, на предприятиях пищевой промышленности, в магазинах, столовых и т.п. проводят в санитарные или выходные дни.</w:t>
      </w:r>
    </w:p>
    <w:p w:rsidR="00960967" w:rsidRPr="00960967" w:rsidRDefault="00960967" w:rsidP="00960967">
      <w:pPr>
        <w:pStyle w:val="a7"/>
        <w:numPr>
          <w:ilvl w:val="2"/>
          <w:numId w:val="11"/>
        </w:numPr>
        <w:suppressAutoHyphens/>
        <w:autoSpaceDN w:val="0"/>
        <w:spacing w:line="264" w:lineRule="auto"/>
        <w:contextualSpacing w:val="0"/>
        <w:jc w:val="both"/>
        <w:textAlignment w:val="baseline"/>
      </w:pPr>
      <w:r w:rsidRPr="00960967">
        <w:t>Уборку в помещениях, обработанных средством, проводят не ранее, чем через сутки, но не позднее, чем за три часа до начала использования, там, где оно может контактировать с человеком, места, где нет опасности контакта со средством, убирают только после гибели всех насекомых или окончания срока действия средства.</w:t>
      </w:r>
    </w:p>
    <w:p w:rsidR="00960967" w:rsidRPr="00960967" w:rsidRDefault="00960967" w:rsidP="00960967">
      <w:pPr>
        <w:pStyle w:val="a7"/>
        <w:numPr>
          <w:ilvl w:val="2"/>
          <w:numId w:val="11"/>
        </w:numPr>
        <w:suppressAutoHyphens/>
        <w:autoSpaceDN w:val="0"/>
        <w:spacing w:line="264" w:lineRule="auto"/>
        <w:contextualSpacing w:val="0"/>
        <w:jc w:val="both"/>
        <w:textAlignment w:val="baseline"/>
      </w:pPr>
      <w:r w:rsidRPr="00960967">
        <w:t>После окончания работ спецодежду следует снять, вытряхнуть</w:t>
      </w:r>
    </w:p>
    <w:p w:rsidR="00960967" w:rsidRPr="00960967" w:rsidRDefault="00960967" w:rsidP="00960967">
      <w:pPr>
        <w:pStyle w:val="a7"/>
        <w:numPr>
          <w:ilvl w:val="2"/>
          <w:numId w:val="11"/>
        </w:numPr>
        <w:suppressAutoHyphens/>
        <w:autoSpaceDN w:val="0"/>
        <w:spacing w:line="264" w:lineRule="auto"/>
        <w:contextualSpacing w:val="0"/>
        <w:jc w:val="both"/>
        <w:textAlignment w:val="baseline"/>
      </w:pPr>
      <w:r w:rsidRPr="00960967">
        <w:t>Стирать спецодежду следует по мере загрязнения, но не реже одного раза в неделю, предварительно замочив на 2-3 часа для обезвреживания загрязнений в горячем мыльно-содовом растворе (50 г кальцинированной соды и 27 г хозяйственного мыла на 10 л воды), затем стирают в свежем мыльно-содовом растворе.</w:t>
      </w:r>
    </w:p>
    <w:p w:rsidR="00960967" w:rsidRPr="00960967" w:rsidRDefault="00960967" w:rsidP="00960967">
      <w:pPr>
        <w:pStyle w:val="Standard"/>
        <w:spacing w:after="0" w:line="264" w:lineRule="auto"/>
        <w:ind w:left="360"/>
        <w:rPr>
          <w:rFonts w:ascii="Times New Roman" w:hAnsi="Times New Roman" w:cs="Times New Roman"/>
          <w:sz w:val="24"/>
          <w:szCs w:val="24"/>
        </w:rPr>
      </w:pPr>
    </w:p>
    <w:p w:rsidR="00960967" w:rsidRPr="00960967" w:rsidRDefault="00960967" w:rsidP="00960967">
      <w:pPr>
        <w:pStyle w:val="a7"/>
        <w:numPr>
          <w:ilvl w:val="0"/>
          <w:numId w:val="15"/>
        </w:numPr>
        <w:suppressAutoHyphens/>
        <w:autoSpaceDN w:val="0"/>
        <w:spacing w:line="264" w:lineRule="auto"/>
        <w:contextualSpacing w:val="0"/>
        <w:jc w:val="center"/>
        <w:textAlignment w:val="baseline"/>
        <w:rPr>
          <w:b/>
        </w:rPr>
      </w:pPr>
      <w:r w:rsidRPr="00960967">
        <w:rPr>
          <w:b/>
        </w:rPr>
        <w:t>ПЕРВАЯ ПОМОЩЬ ПРИ СЛУЧАЙНОМ ОТРАВЛЕНИИ</w:t>
      </w:r>
    </w:p>
    <w:p w:rsidR="00960967" w:rsidRPr="00960967" w:rsidRDefault="00960967" w:rsidP="00960967">
      <w:pPr>
        <w:pStyle w:val="Standard"/>
        <w:spacing w:after="0" w:line="264" w:lineRule="auto"/>
        <w:rPr>
          <w:rFonts w:ascii="Times New Roman" w:hAnsi="Times New Roman" w:cs="Times New Roman"/>
          <w:sz w:val="24"/>
          <w:szCs w:val="24"/>
        </w:rPr>
      </w:pPr>
    </w:p>
    <w:p w:rsidR="00960967" w:rsidRPr="00960967" w:rsidRDefault="00960967" w:rsidP="00960967">
      <w:pPr>
        <w:pStyle w:val="Standard"/>
        <w:numPr>
          <w:ilvl w:val="1"/>
          <w:numId w:val="7"/>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При случайном попадании средства в организм человека возможно отравление, признаками которого являются: слабость, тошнота, головокружение. Пострадавшего следует немедленно отстранить от контакта с инсектицидом и принять меры по удалению яда из организма.</w:t>
      </w:r>
    </w:p>
    <w:p w:rsidR="00960967" w:rsidRPr="00960967" w:rsidRDefault="00960967" w:rsidP="00960967">
      <w:pPr>
        <w:pStyle w:val="Standard"/>
        <w:numPr>
          <w:ilvl w:val="1"/>
          <w:numId w:val="7"/>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При случайном попадании средства в глаза следует тщательно промыть их большим количеством воды.</w:t>
      </w:r>
    </w:p>
    <w:p w:rsidR="00960967" w:rsidRPr="00960967" w:rsidRDefault="00960967" w:rsidP="00960967">
      <w:pPr>
        <w:pStyle w:val="Standard"/>
        <w:numPr>
          <w:ilvl w:val="1"/>
          <w:numId w:val="7"/>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При попадании средства на кожу удалить ватным тампоном или влажной салфеткой, не втирая, затем вымыть загрязнённый участок тёплой водой с мылом.</w:t>
      </w:r>
    </w:p>
    <w:p w:rsidR="00960967" w:rsidRPr="00960967" w:rsidRDefault="00960967" w:rsidP="00960967">
      <w:pPr>
        <w:pStyle w:val="Standard"/>
        <w:numPr>
          <w:ilvl w:val="1"/>
          <w:numId w:val="7"/>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 xml:space="preserve">При случайном попадании средства в желудок необходимо выпить 1-2 стакана воды с </w:t>
      </w:r>
      <w:proofErr w:type="spellStart"/>
      <w:r w:rsidRPr="00960967">
        <w:rPr>
          <w:rFonts w:ascii="Times New Roman" w:hAnsi="Times New Roman" w:cs="Times New Roman"/>
          <w:sz w:val="24"/>
          <w:szCs w:val="24"/>
        </w:rPr>
        <w:t>энтеросорбирующим</w:t>
      </w:r>
      <w:proofErr w:type="spellEnd"/>
      <w:r w:rsidRPr="00960967">
        <w:rPr>
          <w:rFonts w:ascii="Times New Roman" w:hAnsi="Times New Roman" w:cs="Times New Roman"/>
          <w:sz w:val="24"/>
          <w:szCs w:val="24"/>
        </w:rPr>
        <w:t xml:space="preserve"> средством (например, 10-15 таблеток активированного угля на стакан воды).</w:t>
      </w:r>
    </w:p>
    <w:p w:rsidR="00960967" w:rsidRPr="00960967" w:rsidRDefault="00960967" w:rsidP="00960967">
      <w:pPr>
        <w:pStyle w:val="Standard"/>
        <w:numPr>
          <w:ilvl w:val="1"/>
          <w:numId w:val="7"/>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При необходимости обратиться к врачу.</w:t>
      </w:r>
    </w:p>
    <w:p w:rsidR="00960967" w:rsidRPr="00960967" w:rsidRDefault="00960967" w:rsidP="00960967">
      <w:pPr>
        <w:pStyle w:val="Standard"/>
        <w:spacing w:after="0" w:line="264" w:lineRule="auto"/>
        <w:rPr>
          <w:rFonts w:ascii="Times New Roman" w:hAnsi="Times New Roman" w:cs="Times New Roman"/>
          <w:sz w:val="24"/>
          <w:szCs w:val="24"/>
        </w:rPr>
      </w:pPr>
    </w:p>
    <w:p w:rsidR="00960967" w:rsidRPr="00960967" w:rsidRDefault="00960967" w:rsidP="00960967">
      <w:pPr>
        <w:pStyle w:val="Standard"/>
        <w:numPr>
          <w:ilvl w:val="0"/>
          <w:numId w:val="12"/>
        </w:numPr>
        <w:spacing w:after="0" w:line="264" w:lineRule="auto"/>
        <w:jc w:val="center"/>
        <w:rPr>
          <w:rFonts w:ascii="Times New Roman" w:hAnsi="Times New Roman" w:cs="Times New Roman"/>
          <w:b/>
          <w:sz w:val="24"/>
          <w:szCs w:val="24"/>
        </w:rPr>
      </w:pPr>
      <w:r w:rsidRPr="00960967">
        <w:rPr>
          <w:rFonts w:ascii="Times New Roman" w:hAnsi="Times New Roman" w:cs="Times New Roman"/>
          <w:b/>
          <w:sz w:val="24"/>
          <w:szCs w:val="24"/>
        </w:rPr>
        <w:t>ТРАНСПОРТИРОВАНИЕ, ХРАНЕНИЕ, УПАКОВКА</w:t>
      </w:r>
    </w:p>
    <w:p w:rsidR="00960967" w:rsidRPr="00960967" w:rsidRDefault="00960967" w:rsidP="00960967">
      <w:pPr>
        <w:pStyle w:val="Standard"/>
        <w:spacing w:after="0" w:line="264" w:lineRule="auto"/>
        <w:rPr>
          <w:rFonts w:ascii="Times New Roman" w:hAnsi="Times New Roman" w:cs="Times New Roman"/>
          <w:sz w:val="24"/>
          <w:szCs w:val="24"/>
        </w:rPr>
      </w:pPr>
    </w:p>
    <w:p w:rsidR="00960967" w:rsidRPr="00960967" w:rsidRDefault="00960967" w:rsidP="00960967">
      <w:pPr>
        <w:pStyle w:val="Standard"/>
        <w:numPr>
          <w:ilvl w:val="1"/>
          <w:numId w:val="6"/>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Средство транспортируют всеми видами крытых транспортных средств в соответствии с правилами перевозки грузов, действующими на данном виде транспорта и гарантирующими сохранность средства и тары. Не допускается совместное транспортирование средства с пищевыми продуктами, лекарственными средствами и кормами для животных. Манипуляционные знаки: «Ограничение температуры» (с указанием диапазона температур от МИНУС 10°С ДО ПЛЮС 30°С).</w:t>
      </w:r>
    </w:p>
    <w:p w:rsidR="00960967" w:rsidRPr="00960967" w:rsidRDefault="00960967" w:rsidP="00960967">
      <w:pPr>
        <w:pStyle w:val="Standard"/>
        <w:numPr>
          <w:ilvl w:val="1"/>
          <w:numId w:val="6"/>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Средство хранят в упаковке изготовителя в крытых, сухих, хорошо вентилируемых складских помещениях для непродовольственных товаров на расстоянии не менее 1 м от нагревательных и отопительных приборов при температуре от минус 10°С до плюс 30°С, предохраняя от воздействия прямых солнечных лучей.</w:t>
      </w:r>
    </w:p>
    <w:p w:rsidR="00960967" w:rsidRPr="00960967" w:rsidRDefault="00960967" w:rsidP="00960967">
      <w:pPr>
        <w:pStyle w:val="Standard"/>
        <w:numPr>
          <w:ilvl w:val="1"/>
          <w:numId w:val="6"/>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Срок годности средства - три года с даты изготовления при условии сохранения герметичности упаковки.</w:t>
      </w:r>
    </w:p>
    <w:p w:rsidR="00960967" w:rsidRPr="00960967" w:rsidRDefault="00960967" w:rsidP="00960967">
      <w:pPr>
        <w:pStyle w:val="Standard"/>
        <w:numPr>
          <w:ilvl w:val="1"/>
          <w:numId w:val="6"/>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Средство упаковывают по в пакеты из многослойного гибкого упаковочного материала или в сварные пакеты из многослойной полиэтиленовой пленки, в полимерные емкости-контейнеры, флаконы, ведра с герметично закрывающимися крышками вместимостью 10-5000 г. Упаковка должна быть герметично закрыта.</w:t>
      </w:r>
    </w:p>
    <w:p w:rsidR="00960967" w:rsidRPr="00960967" w:rsidRDefault="00960967" w:rsidP="00960967">
      <w:pPr>
        <w:pStyle w:val="Standard"/>
        <w:spacing w:after="0" w:line="264" w:lineRule="auto"/>
        <w:rPr>
          <w:rFonts w:ascii="Times New Roman" w:hAnsi="Times New Roman" w:cs="Times New Roman"/>
          <w:sz w:val="24"/>
          <w:szCs w:val="24"/>
        </w:rPr>
      </w:pPr>
    </w:p>
    <w:p w:rsidR="00960967" w:rsidRPr="00960967" w:rsidRDefault="00960967" w:rsidP="00960967">
      <w:pPr>
        <w:pStyle w:val="Standard"/>
        <w:numPr>
          <w:ilvl w:val="0"/>
          <w:numId w:val="12"/>
        </w:numPr>
        <w:spacing w:after="0" w:line="264" w:lineRule="auto"/>
        <w:jc w:val="center"/>
        <w:rPr>
          <w:rFonts w:ascii="Times New Roman" w:hAnsi="Times New Roman" w:cs="Times New Roman"/>
          <w:b/>
          <w:sz w:val="24"/>
          <w:szCs w:val="24"/>
        </w:rPr>
      </w:pPr>
      <w:bookmarkStart w:id="1" w:name="_GoBack"/>
      <w:r w:rsidRPr="00960967">
        <w:rPr>
          <w:rFonts w:ascii="Times New Roman" w:hAnsi="Times New Roman" w:cs="Times New Roman"/>
          <w:b/>
          <w:sz w:val="24"/>
          <w:szCs w:val="24"/>
        </w:rPr>
        <w:lastRenderedPageBreak/>
        <w:t>ОХРАНА ОКРУЖАЮЩЕЙ СРЕДЫ И УТИЛИЗАЦИЯ</w:t>
      </w:r>
    </w:p>
    <w:bookmarkEnd w:id="1"/>
    <w:p w:rsidR="00960967" w:rsidRPr="00960967" w:rsidRDefault="00960967" w:rsidP="00960967">
      <w:pPr>
        <w:pStyle w:val="Standard"/>
        <w:spacing w:after="0" w:line="264" w:lineRule="auto"/>
        <w:rPr>
          <w:rFonts w:ascii="Times New Roman" w:hAnsi="Times New Roman" w:cs="Times New Roman"/>
          <w:sz w:val="24"/>
          <w:szCs w:val="24"/>
        </w:rPr>
      </w:pPr>
    </w:p>
    <w:p w:rsidR="00960967" w:rsidRPr="00960967" w:rsidRDefault="00960967" w:rsidP="00960967">
      <w:pPr>
        <w:pStyle w:val="Standard"/>
        <w:numPr>
          <w:ilvl w:val="1"/>
          <w:numId w:val="5"/>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Меры зашиты окружающей среды: не допускать попадания средства в сточные/поверхностные или подземные воды и в канализацию.</w:t>
      </w:r>
    </w:p>
    <w:p w:rsidR="00960967" w:rsidRPr="00960967" w:rsidRDefault="00960967" w:rsidP="00960967">
      <w:pPr>
        <w:pStyle w:val="Standard"/>
        <w:numPr>
          <w:ilvl w:val="1"/>
          <w:numId w:val="5"/>
        </w:numPr>
        <w:spacing w:after="0" w:line="264" w:lineRule="auto"/>
        <w:jc w:val="both"/>
        <w:rPr>
          <w:rFonts w:ascii="Times New Roman" w:hAnsi="Times New Roman" w:cs="Times New Roman"/>
          <w:sz w:val="24"/>
          <w:szCs w:val="24"/>
        </w:rPr>
      </w:pPr>
      <w:r w:rsidRPr="00960967">
        <w:rPr>
          <w:rFonts w:ascii="Times New Roman" w:hAnsi="Times New Roman" w:cs="Times New Roman"/>
          <w:sz w:val="24"/>
          <w:szCs w:val="24"/>
        </w:rPr>
        <w:t>Непригодные остатки средства (неиспользованные, с истекшим сроком годности перед утилизацией заливают 5% раствором кальцинированной соды, и оставляют на 12 часов, затем разбавляют большим количеством воды и утилизируют в соответствии с местным природоохранным законодательством.</w:t>
      </w:r>
    </w:p>
    <w:p w:rsidR="00960967" w:rsidRPr="00960967" w:rsidRDefault="00960967" w:rsidP="00960967">
      <w:pPr>
        <w:pStyle w:val="Standard"/>
        <w:numPr>
          <w:ilvl w:val="1"/>
          <w:numId w:val="5"/>
        </w:numPr>
        <w:spacing w:after="0" w:line="264" w:lineRule="auto"/>
        <w:rPr>
          <w:rFonts w:ascii="Times New Roman" w:hAnsi="Times New Roman" w:cs="Times New Roman"/>
          <w:sz w:val="24"/>
          <w:szCs w:val="24"/>
        </w:rPr>
      </w:pPr>
      <w:r w:rsidRPr="00960967">
        <w:rPr>
          <w:rFonts w:ascii="Times New Roman" w:hAnsi="Times New Roman" w:cs="Times New Roman"/>
          <w:sz w:val="24"/>
          <w:szCs w:val="24"/>
        </w:rPr>
        <w:t>Пустую тару из-под</w:t>
      </w:r>
      <w:r w:rsidRPr="00960967">
        <w:rPr>
          <w:rFonts w:ascii="Times New Roman" w:hAnsi="Times New Roman" w:cs="Times New Roman"/>
          <w:sz w:val="24"/>
          <w:szCs w:val="24"/>
        </w:rPr>
        <w:tab/>
        <w:t>средства предварительно промыть перфорировать, затем утилизировать как твердые бытовые отходы, исключив дальнейшее ее использование.</w:t>
      </w:r>
    </w:p>
    <w:p w:rsidR="00960967" w:rsidRPr="00960967" w:rsidRDefault="00960967" w:rsidP="00960967">
      <w:pPr>
        <w:pStyle w:val="Standard"/>
        <w:numPr>
          <w:ilvl w:val="1"/>
          <w:numId w:val="5"/>
        </w:numPr>
        <w:spacing w:after="0" w:line="264" w:lineRule="auto"/>
        <w:rPr>
          <w:rFonts w:ascii="Times New Roman" w:hAnsi="Times New Roman" w:cs="Times New Roman"/>
          <w:sz w:val="24"/>
          <w:szCs w:val="24"/>
        </w:rPr>
      </w:pPr>
      <w:r w:rsidRPr="00960967">
        <w:rPr>
          <w:rFonts w:ascii="Times New Roman" w:hAnsi="Times New Roman" w:cs="Times New Roman"/>
          <w:sz w:val="24"/>
          <w:szCs w:val="24"/>
        </w:rPr>
        <w:t>При нарушении целостности упаковки рассыпанное средство собрать в специальные емкости и отправить на утилизацию. Загрязненный участок обработать кашицей хлорной извести (1 кг на 1О л воды). Работу проводить в защитных очках, универсальных респираторах, резиновых перчатках, сапогах.</w:t>
      </w:r>
    </w:p>
    <w:p w:rsidR="00960967" w:rsidRPr="00960967" w:rsidRDefault="00960967" w:rsidP="00960967">
      <w:pPr>
        <w:pStyle w:val="Standard"/>
        <w:numPr>
          <w:ilvl w:val="1"/>
          <w:numId w:val="5"/>
        </w:numPr>
        <w:spacing w:after="0" w:line="264" w:lineRule="auto"/>
        <w:rPr>
          <w:rFonts w:ascii="Times New Roman" w:hAnsi="Times New Roman" w:cs="Times New Roman"/>
          <w:sz w:val="24"/>
          <w:szCs w:val="24"/>
        </w:rPr>
      </w:pPr>
      <w:r w:rsidRPr="00960967">
        <w:rPr>
          <w:rFonts w:ascii="Times New Roman" w:hAnsi="Times New Roman" w:cs="Times New Roman"/>
          <w:sz w:val="24"/>
          <w:szCs w:val="24"/>
        </w:rPr>
        <w:t>Если упаковка не нарушена, средство пригодно для дальнейшего использования.</w:t>
      </w:r>
    </w:p>
    <w:p w:rsidR="00960967" w:rsidRDefault="00960967" w:rsidP="0017458B">
      <w:pPr>
        <w:jc w:val="center"/>
        <w:rPr>
          <w:b/>
          <w:sz w:val="28"/>
          <w:szCs w:val="28"/>
        </w:rPr>
      </w:pPr>
    </w:p>
    <w:sectPr w:rsidR="00960967" w:rsidSect="00960967">
      <w:pgSz w:w="11906" w:h="16838"/>
      <w:pgMar w:top="1134" w:right="849"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B5F" w:rsidRDefault="00960967">
    <w:pPr>
      <w:pStyle w:val="Textbody"/>
      <w:spacing w:line="12" w:lineRule="auto"/>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12E64"/>
    <w:multiLevelType w:val="hybridMultilevel"/>
    <w:tmpl w:val="E5382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EF25157"/>
    <w:multiLevelType w:val="multilevel"/>
    <w:tmpl w:val="672A39B6"/>
    <w:styleLink w:val="WWNum3"/>
    <w:lvl w:ilvl="0">
      <w:start w:val="4"/>
      <w:numFmt w:val="decimal"/>
      <w:lvlText w:val="%1"/>
      <w:lvlJc w:val="left"/>
      <w:pPr>
        <w:ind w:left="630" w:hanging="423"/>
      </w:pPr>
    </w:lvl>
    <w:lvl w:ilvl="1">
      <w:start w:val="1"/>
      <w:numFmt w:val="decimal"/>
      <w:lvlText w:val="%1.%2."/>
      <w:lvlJc w:val="left"/>
      <w:pPr>
        <w:ind w:left="630" w:hanging="423"/>
      </w:pPr>
      <w:rPr>
        <w:w w:val="103"/>
      </w:rPr>
    </w:lvl>
    <w:lvl w:ilvl="2">
      <w:numFmt w:val="bullet"/>
      <w:lvlText w:val="•"/>
      <w:lvlJc w:val="left"/>
      <w:pPr>
        <w:ind w:left="2664" w:hanging="423"/>
      </w:pPr>
    </w:lvl>
    <w:lvl w:ilvl="3">
      <w:numFmt w:val="bullet"/>
      <w:lvlText w:val="•"/>
      <w:lvlJc w:val="left"/>
      <w:pPr>
        <w:ind w:left="3676" w:hanging="423"/>
      </w:pPr>
    </w:lvl>
    <w:lvl w:ilvl="4">
      <w:numFmt w:val="bullet"/>
      <w:lvlText w:val="•"/>
      <w:lvlJc w:val="left"/>
      <w:pPr>
        <w:ind w:left="4688" w:hanging="423"/>
      </w:pPr>
    </w:lvl>
    <w:lvl w:ilvl="5">
      <w:numFmt w:val="bullet"/>
      <w:lvlText w:val="•"/>
      <w:lvlJc w:val="left"/>
      <w:pPr>
        <w:ind w:left="5700" w:hanging="423"/>
      </w:pPr>
    </w:lvl>
    <w:lvl w:ilvl="6">
      <w:numFmt w:val="bullet"/>
      <w:lvlText w:val="•"/>
      <w:lvlJc w:val="left"/>
      <w:pPr>
        <w:ind w:left="6712" w:hanging="423"/>
      </w:pPr>
    </w:lvl>
    <w:lvl w:ilvl="7">
      <w:numFmt w:val="bullet"/>
      <w:lvlText w:val="•"/>
      <w:lvlJc w:val="left"/>
      <w:pPr>
        <w:ind w:left="7724" w:hanging="423"/>
      </w:pPr>
    </w:lvl>
    <w:lvl w:ilvl="8">
      <w:numFmt w:val="bullet"/>
      <w:lvlText w:val="•"/>
      <w:lvlJc w:val="left"/>
      <w:pPr>
        <w:ind w:left="8736" w:hanging="423"/>
      </w:pPr>
    </w:lvl>
  </w:abstractNum>
  <w:abstractNum w:abstractNumId="2" w15:restartNumberingAfterBreak="0">
    <w:nsid w:val="20DF4D83"/>
    <w:multiLevelType w:val="multilevel"/>
    <w:tmpl w:val="CB5641DA"/>
    <w:styleLink w:val="WWNum10"/>
    <w:lvl w:ilvl="0">
      <w:start w:val="4"/>
      <w:numFmt w:val="decimal"/>
      <w:lvlText w:val="%1."/>
      <w:lvlJc w:val="left"/>
      <w:pPr>
        <w:ind w:left="501"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213D5E38"/>
    <w:multiLevelType w:val="multilevel"/>
    <w:tmpl w:val="8CFC2AB0"/>
    <w:styleLink w:val="WWNum6"/>
    <w:lvl w:ilvl="0">
      <w:start w:val="1"/>
      <w:numFmt w:val="decimal"/>
      <w:lvlText w:val="%1"/>
      <w:lvlJc w:val="left"/>
      <w:pPr>
        <w:ind w:left="595" w:hanging="494"/>
      </w:pPr>
    </w:lvl>
    <w:lvl w:ilvl="1">
      <w:start w:val="1"/>
      <w:numFmt w:val="decimal"/>
      <w:lvlText w:val="%1.%2."/>
      <w:lvlJc w:val="left"/>
      <w:pPr>
        <w:ind w:left="595" w:hanging="494"/>
      </w:pPr>
      <w:rPr>
        <w:w w:val="103"/>
      </w:rPr>
    </w:lvl>
    <w:lvl w:ilvl="2">
      <w:numFmt w:val="bullet"/>
      <w:lvlText w:val="•"/>
      <w:lvlJc w:val="left"/>
      <w:pPr>
        <w:ind w:left="2632" w:hanging="494"/>
      </w:pPr>
    </w:lvl>
    <w:lvl w:ilvl="3">
      <w:numFmt w:val="bullet"/>
      <w:lvlText w:val="•"/>
      <w:lvlJc w:val="left"/>
      <w:pPr>
        <w:ind w:left="3648" w:hanging="494"/>
      </w:pPr>
    </w:lvl>
    <w:lvl w:ilvl="4">
      <w:numFmt w:val="bullet"/>
      <w:lvlText w:val="•"/>
      <w:lvlJc w:val="left"/>
      <w:pPr>
        <w:ind w:left="4664" w:hanging="494"/>
      </w:pPr>
    </w:lvl>
    <w:lvl w:ilvl="5">
      <w:numFmt w:val="bullet"/>
      <w:lvlText w:val="•"/>
      <w:lvlJc w:val="left"/>
      <w:pPr>
        <w:ind w:left="5680" w:hanging="494"/>
      </w:pPr>
    </w:lvl>
    <w:lvl w:ilvl="6">
      <w:numFmt w:val="bullet"/>
      <w:lvlText w:val="•"/>
      <w:lvlJc w:val="left"/>
      <w:pPr>
        <w:ind w:left="6696" w:hanging="494"/>
      </w:pPr>
    </w:lvl>
    <w:lvl w:ilvl="7">
      <w:numFmt w:val="bullet"/>
      <w:lvlText w:val="•"/>
      <w:lvlJc w:val="left"/>
      <w:pPr>
        <w:ind w:left="7712" w:hanging="494"/>
      </w:pPr>
    </w:lvl>
    <w:lvl w:ilvl="8">
      <w:numFmt w:val="bullet"/>
      <w:lvlText w:val="•"/>
      <w:lvlJc w:val="left"/>
      <w:pPr>
        <w:ind w:left="8728" w:hanging="494"/>
      </w:pPr>
    </w:lvl>
  </w:abstractNum>
  <w:abstractNum w:abstractNumId="4" w15:restartNumberingAfterBreak="0">
    <w:nsid w:val="231C328F"/>
    <w:multiLevelType w:val="hybridMultilevel"/>
    <w:tmpl w:val="8D0206E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 w15:restartNumberingAfterBreak="0">
    <w:nsid w:val="2FC14501"/>
    <w:multiLevelType w:val="multilevel"/>
    <w:tmpl w:val="EAE03686"/>
    <w:styleLink w:val="WWNum4"/>
    <w:lvl w:ilvl="0">
      <w:start w:val="3"/>
      <w:numFmt w:val="decimal"/>
      <w:lvlText w:val="%1"/>
      <w:lvlJc w:val="left"/>
      <w:pPr>
        <w:ind w:left="1010" w:hanging="419"/>
      </w:pPr>
    </w:lvl>
    <w:lvl w:ilvl="1">
      <w:start w:val="1"/>
      <w:numFmt w:val="decimal"/>
      <w:lvlText w:val="%1.%2."/>
      <w:lvlJc w:val="left"/>
      <w:pPr>
        <w:ind w:left="560" w:hanging="419"/>
      </w:pPr>
      <w:rPr>
        <w:spacing w:val="0"/>
        <w:w w:val="100"/>
      </w:rPr>
    </w:lvl>
    <w:lvl w:ilvl="2">
      <w:numFmt w:val="bullet"/>
      <w:lvlText w:val="•"/>
      <w:lvlJc w:val="left"/>
      <w:pPr>
        <w:ind w:left="2968" w:hanging="419"/>
      </w:pPr>
    </w:lvl>
    <w:lvl w:ilvl="3">
      <w:numFmt w:val="bullet"/>
      <w:lvlText w:val="•"/>
      <w:lvlJc w:val="left"/>
      <w:pPr>
        <w:ind w:left="3942" w:hanging="419"/>
      </w:pPr>
    </w:lvl>
    <w:lvl w:ilvl="4">
      <w:numFmt w:val="bullet"/>
      <w:lvlText w:val="•"/>
      <w:lvlJc w:val="left"/>
      <w:pPr>
        <w:ind w:left="4916" w:hanging="419"/>
      </w:pPr>
    </w:lvl>
    <w:lvl w:ilvl="5">
      <w:numFmt w:val="bullet"/>
      <w:lvlText w:val="•"/>
      <w:lvlJc w:val="left"/>
      <w:pPr>
        <w:ind w:left="5890" w:hanging="419"/>
      </w:pPr>
    </w:lvl>
    <w:lvl w:ilvl="6">
      <w:numFmt w:val="bullet"/>
      <w:lvlText w:val="•"/>
      <w:lvlJc w:val="left"/>
      <w:pPr>
        <w:ind w:left="6864" w:hanging="419"/>
      </w:pPr>
    </w:lvl>
    <w:lvl w:ilvl="7">
      <w:numFmt w:val="bullet"/>
      <w:lvlText w:val="•"/>
      <w:lvlJc w:val="left"/>
      <w:pPr>
        <w:ind w:left="7838" w:hanging="419"/>
      </w:pPr>
    </w:lvl>
    <w:lvl w:ilvl="8">
      <w:numFmt w:val="bullet"/>
      <w:lvlText w:val="•"/>
      <w:lvlJc w:val="left"/>
      <w:pPr>
        <w:ind w:left="8812" w:hanging="419"/>
      </w:pPr>
    </w:lvl>
  </w:abstractNum>
  <w:abstractNum w:abstractNumId="6" w15:restartNumberingAfterBreak="0">
    <w:nsid w:val="4AC23660"/>
    <w:multiLevelType w:val="hybridMultilevel"/>
    <w:tmpl w:val="53AC7B72"/>
    <w:lvl w:ilvl="0" w:tplc="2EA28AF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07B22A0"/>
    <w:multiLevelType w:val="multilevel"/>
    <w:tmpl w:val="FD5C49EA"/>
    <w:styleLink w:val="WWNum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6E0F1690"/>
    <w:multiLevelType w:val="hybridMultilevel"/>
    <w:tmpl w:val="863AD554"/>
    <w:lvl w:ilvl="0" w:tplc="ADF65DC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1FD532A"/>
    <w:multiLevelType w:val="multilevel"/>
    <w:tmpl w:val="713215C8"/>
    <w:styleLink w:val="WWNum1"/>
    <w:lvl w:ilvl="0">
      <w:start w:val="6"/>
      <w:numFmt w:val="decimal"/>
      <w:lvlText w:val="%1"/>
      <w:lvlJc w:val="left"/>
      <w:pPr>
        <w:ind w:left="694" w:hanging="665"/>
      </w:pPr>
    </w:lvl>
    <w:lvl w:ilvl="1">
      <w:start w:val="1"/>
      <w:numFmt w:val="decimal"/>
      <w:lvlText w:val="%1.%2."/>
      <w:lvlJc w:val="left"/>
      <w:pPr>
        <w:ind w:left="694" w:hanging="665"/>
      </w:pPr>
      <w:rPr>
        <w:rFonts w:eastAsia="Times New Roman" w:cs="Times New Roman"/>
        <w:color w:val="343434"/>
        <w:w w:val="102"/>
        <w:sz w:val="23"/>
        <w:szCs w:val="23"/>
      </w:rPr>
    </w:lvl>
    <w:lvl w:ilvl="2">
      <w:numFmt w:val="bullet"/>
      <w:lvlText w:val="•"/>
      <w:lvlJc w:val="left"/>
      <w:pPr>
        <w:ind w:left="2712" w:hanging="665"/>
      </w:pPr>
    </w:lvl>
    <w:lvl w:ilvl="3">
      <w:numFmt w:val="bullet"/>
      <w:lvlText w:val="•"/>
      <w:lvlJc w:val="left"/>
      <w:pPr>
        <w:ind w:left="3718" w:hanging="665"/>
      </w:pPr>
    </w:lvl>
    <w:lvl w:ilvl="4">
      <w:numFmt w:val="bullet"/>
      <w:lvlText w:val="•"/>
      <w:lvlJc w:val="left"/>
      <w:pPr>
        <w:ind w:left="4724" w:hanging="665"/>
      </w:pPr>
    </w:lvl>
    <w:lvl w:ilvl="5">
      <w:numFmt w:val="bullet"/>
      <w:lvlText w:val="•"/>
      <w:lvlJc w:val="left"/>
      <w:pPr>
        <w:ind w:left="5730" w:hanging="665"/>
      </w:pPr>
    </w:lvl>
    <w:lvl w:ilvl="6">
      <w:numFmt w:val="bullet"/>
      <w:lvlText w:val="•"/>
      <w:lvlJc w:val="left"/>
      <w:pPr>
        <w:ind w:left="6736" w:hanging="665"/>
      </w:pPr>
    </w:lvl>
    <w:lvl w:ilvl="7">
      <w:numFmt w:val="bullet"/>
      <w:lvlText w:val="•"/>
      <w:lvlJc w:val="left"/>
      <w:pPr>
        <w:ind w:left="7742" w:hanging="665"/>
      </w:pPr>
    </w:lvl>
    <w:lvl w:ilvl="8">
      <w:numFmt w:val="bullet"/>
      <w:lvlText w:val="•"/>
      <w:lvlJc w:val="left"/>
      <w:pPr>
        <w:ind w:left="8748" w:hanging="665"/>
      </w:pPr>
    </w:lvl>
  </w:abstractNum>
  <w:abstractNum w:abstractNumId="10" w15:restartNumberingAfterBreak="0">
    <w:nsid w:val="7A586395"/>
    <w:multiLevelType w:val="multilevel"/>
    <w:tmpl w:val="4B92A2A6"/>
    <w:styleLink w:val="WWNum2"/>
    <w:lvl w:ilvl="0">
      <w:start w:val="5"/>
      <w:numFmt w:val="decimal"/>
      <w:lvlText w:val="%1"/>
      <w:lvlJc w:val="left"/>
      <w:pPr>
        <w:ind w:left="654" w:hanging="450"/>
      </w:pPr>
    </w:lvl>
    <w:lvl w:ilvl="1">
      <w:start w:val="1"/>
      <w:numFmt w:val="decimal"/>
      <w:lvlText w:val="%1.%2."/>
      <w:lvlJc w:val="left"/>
      <w:pPr>
        <w:ind w:left="654" w:hanging="450"/>
      </w:pPr>
      <w:rPr>
        <w:spacing w:val="0"/>
        <w:w w:val="95"/>
      </w:rPr>
    </w:lvl>
    <w:lvl w:ilvl="2">
      <w:numFmt w:val="bullet"/>
      <w:lvlText w:val="•"/>
      <w:lvlJc w:val="left"/>
      <w:pPr>
        <w:ind w:left="2680" w:hanging="450"/>
      </w:pPr>
    </w:lvl>
    <w:lvl w:ilvl="3">
      <w:numFmt w:val="bullet"/>
      <w:lvlText w:val="•"/>
      <w:lvlJc w:val="left"/>
      <w:pPr>
        <w:ind w:left="3690" w:hanging="450"/>
      </w:pPr>
    </w:lvl>
    <w:lvl w:ilvl="4">
      <w:numFmt w:val="bullet"/>
      <w:lvlText w:val="•"/>
      <w:lvlJc w:val="left"/>
      <w:pPr>
        <w:ind w:left="4700" w:hanging="450"/>
      </w:pPr>
    </w:lvl>
    <w:lvl w:ilvl="5">
      <w:numFmt w:val="bullet"/>
      <w:lvlText w:val="•"/>
      <w:lvlJc w:val="left"/>
      <w:pPr>
        <w:ind w:left="5710" w:hanging="450"/>
      </w:pPr>
    </w:lvl>
    <w:lvl w:ilvl="6">
      <w:numFmt w:val="bullet"/>
      <w:lvlText w:val="•"/>
      <w:lvlJc w:val="left"/>
      <w:pPr>
        <w:ind w:left="6720" w:hanging="450"/>
      </w:pPr>
    </w:lvl>
    <w:lvl w:ilvl="7">
      <w:numFmt w:val="bullet"/>
      <w:lvlText w:val="•"/>
      <w:lvlJc w:val="left"/>
      <w:pPr>
        <w:ind w:left="7730" w:hanging="450"/>
      </w:pPr>
    </w:lvl>
    <w:lvl w:ilvl="8">
      <w:numFmt w:val="bullet"/>
      <w:lvlText w:val="•"/>
      <w:lvlJc w:val="left"/>
      <w:pPr>
        <w:ind w:left="8740" w:hanging="450"/>
      </w:pPr>
    </w:lvl>
  </w:abstractNum>
  <w:abstractNum w:abstractNumId="11" w15:restartNumberingAfterBreak="0">
    <w:nsid w:val="7DE92C06"/>
    <w:multiLevelType w:val="multilevel"/>
    <w:tmpl w:val="D9F89E5A"/>
    <w:styleLink w:val="WWNum7"/>
    <w:lvl w:ilvl="0">
      <w:start w:val="1"/>
      <w:numFmt w:val="decimal"/>
      <w:lvlText w:val="%1."/>
      <w:lvlJc w:val="left"/>
      <w:pPr>
        <w:ind w:left="4510" w:hanging="360"/>
      </w:pPr>
      <w:rPr>
        <w:spacing w:val="0"/>
        <w:w w:val="102"/>
      </w:rPr>
    </w:lvl>
    <w:lvl w:ilvl="1">
      <w:numFmt w:val="bullet"/>
      <w:lvlText w:val="•"/>
      <w:lvlJc w:val="left"/>
      <w:pPr>
        <w:ind w:left="5144" w:hanging="360"/>
      </w:pPr>
    </w:lvl>
    <w:lvl w:ilvl="2">
      <w:numFmt w:val="bullet"/>
      <w:lvlText w:val="•"/>
      <w:lvlJc w:val="left"/>
      <w:pPr>
        <w:ind w:left="5768" w:hanging="360"/>
      </w:pPr>
    </w:lvl>
    <w:lvl w:ilvl="3">
      <w:numFmt w:val="bullet"/>
      <w:lvlText w:val="•"/>
      <w:lvlJc w:val="left"/>
      <w:pPr>
        <w:ind w:left="6392" w:hanging="360"/>
      </w:pPr>
    </w:lvl>
    <w:lvl w:ilvl="4">
      <w:numFmt w:val="bullet"/>
      <w:lvlText w:val="•"/>
      <w:lvlJc w:val="left"/>
      <w:pPr>
        <w:ind w:left="7016" w:hanging="360"/>
      </w:pPr>
    </w:lvl>
    <w:lvl w:ilvl="5">
      <w:numFmt w:val="bullet"/>
      <w:lvlText w:val="•"/>
      <w:lvlJc w:val="left"/>
      <w:pPr>
        <w:ind w:left="7640" w:hanging="360"/>
      </w:pPr>
    </w:lvl>
    <w:lvl w:ilvl="6">
      <w:numFmt w:val="bullet"/>
      <w:lvlText w:val="•"/>
      <w:lvlJc w:val="left"/>
      <w:pPr>
        <w:ind w:left="8264" w:hanging="360"/>
      </w:pPr>
    </w:lvl>
    <w:lvl w:ilvl="7">
      <w:numFmt w:val="bullet"/>
      <w:lvlText w:val="•"/>
      <w:lvlJc w:val="left"/>
      <w:pPr>
        <w:ind w:left="8888" w:hanging="360"/>
      </w:pPr>
    </w:lvl>
    <w:lvl w:ilvl="8">
      <w:numFmt w:val="bullet"/>
      <w:lvlText w:val="•"/>
      <w:lvlJc w:val="left"/>
      <w:pPr>
        <w:ind w:left="9512" w:hanging="360"/>
      </w:pPr>
    </w:lvl>
  </w:abstractNum>
  <w:num w:numId="1">
    <w:abstractNumId w:val="0"/>
  </w:num>
  <w:num w:numId="2">
    <w:abstractNumId w:val="6"/>
  </w:num>
  <w:num w:numId="3">
    <w:abstractNumId w:val="8"/>
  </w:num>
  <w:num w:numId="4">
    <w:abstractNumId w:val="4"/>
  </w:num>
  <w:num w:numId="5">
    <w:abstractNumId w:val="9"/>
  </w:num>
  <w:num w:numId="6">
    <w:abstractNumId w:val="10"/>
  </w:num>
  <w:num w:numId="7">
    <w:abstractNumId w:val="1"/>
  </w:num>
  <w:num w:numId="8">
    <w:abstractNumId w:val="5"/>
  </w:num>
  <w:num w:numId="9">
    <w:abstractNumId w:val="3"/>
  </w:num>
  <w:num w:numId="10">
    <w:abstractNumId w:val="11"/>
  </w:num>
  <w:num w:numId="11">
    <w:abstractNumId w:val="7"/>
  </w:num>
  <w:num w:numId="12">
    <w:abstractNumId w:val="2"/>
  </w:num>
  <w:num w:numId="13">
    <w:abstractNumId w:val="11"/>
    <w:lvlOverride w:ilvl="0">
      <w:startOverride w:val="1"/>
    </w:lvlOverride>
    <w:lvlOverride w:ilvl="0">
      <w:lvl w:ilvl="0">
        <w:start w:val="1"/>
        <w:numFmt w:val="decimal"/>
        <w:lvlText w:val="%1."/>
        <w:lvlJc w:val="left"/>
        <w:pPr>
          <w:ind w:left="4510" w:hanging="360"/>
        </w:pPr>
        <w:rPr>
          <w:b/>
          <w:spacing w:val="0"/>
          <w:w w:val="102"/>
        </w:rPr>
      </w:lvl>
    </w:lvlOverride>
    <w:lvlOverride w:ilvl="0">
      <w:lvl w:ilvl="0">
        <w:start w:val="1"/>
        <w:numFmt w:val="decimal"/>
        <w:lvlText w:val="%1."/>
        <w:lvlJc w:val="left"/>
        <w:pPr>
          <w:ind w:left="4510" w:hanging="360"/>
        </w:pPr>
        <w:rPr>
          <w:b/>
          <w:spacing w:val="0"/>
          <w:w w:val="102"/>
        </w:rPr>
      </w:lvl>
    </w:lvlOverride>
    <w:lvlOverride w:ilvl="0">
      <w:lvl w:ilvl="0">
        <w:start w:val="1"/>
        <w:numFmt w:val="decimal"/>
        <w:lvlText w:val="%1."/>
        <w:lvlJc w:val="left"/>
        <w:pPr>
          <w:ind w:left="4510" w:hanging="360"/>
        </w:pPr>
        <w:rPr>
          <w:b/>
          <w:spacing w:val="0"/>
          <w:w w:val="102"/>
        </w:rPr>
      </w:lvl>
    </w:lvlOverride>
  </w:num>
  <w:num w:numId="14">
    <w:abstractNumId w:val="7"/>
    <w:lvlOverride w:ilvl="0">
      <w:startOverride w:val="2"/>
    </w:lvlOverride>
  </w:num>
  <w:num w:numId="15">
    <w:abstractNumId w:val="2"/>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F8A"/>
    <w:rsid w:val="00015E2B"/>
    <w:rsid w:val="00061392"/>
    <w:rsid w:val="00065C03"/>
    <w:rsid w:val="000B4B75"/>
    <w:rsid w:val="0017458B"/>
    <w:rsid w:val="001A133D"/>
    <w:rsid w:val="001E49F2"/>
    <w:rsid w:val="00276235"/>
    <w:rsid w:val="002E07C0"/>
    <w:rsid w:val="00361977"/>
    <w:rsid w:val="003C234A"/>
    <w:rsid w:val="003C6897"/>
    <w:rsid w:val="00457DC0"/>
    <w:rsid w:val="00463DE3"/>
    <w:rsid w:val="004D2E4C"/>
    <w:rsid w:val="004E0F8A"/>
    <w:rsid w:val="00563809"/>
    <w:rsid w:val="006A64A4"/>
    <w:rsid w:val="007713A7"/>
    <w:rsid w:val="00774FDE"/>
    <w:rsid w:val="00780BF8"/>
    <w:rsid w:val="00803EC3"/>
    <w:rsid w:val="008B73FA"/>
    <w:rsid w:val="0093736E"/>
    <w:rsid w:val="00937BAF"/>
    <w:rsid w:val="00960967"/>
    <w:rsid w:val="00A74F62"/>
    <w:rsid w:val="00A944A8"/>
    <w:rsid w:val="00B91B38"/>
    <w:rsid w:val="00BF0A60"/>
    <w:rsid w:val="00C37538"/>
    <w:rsid w:val="00C96898"/>
    <w:rsid w:val="00CC4A57"/>
    <w:rsid w:val="00D21C81"/>
    <w:rsid w:val="00D22C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8321D0-9069-4236-A730-4177B7313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7BAF"/>
    <w:rPr>
      <w:rFonts w:eastAsia="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4E0F8A"/>
    <w:pPr>
      <w:ind w:firstLine="709"/>
      <w:jc w:val="center"/>
    </w:pPr>
  </w:style>
  <w:style w:type="character" w:customStyle="1" w:styleId="a4">
    <w:name w:val="Основной текст с отступом Знак"/>
    <w:basedOn w:val="a0"/>
    <w:link w:val="a3"/>
    <w:locked/>
    <w:rsid w:val="004E0F8A"/>
    <w:rPr>
      <w:rFonts w:eastAsia="Calibri"/>
      <w:sz w:val="24"/>
      <w:szCs w:val="24"/>
      <w:lang w:val="ru-RU" w:eastAsia="ru-RU" w:bidi="ar-SA"/>
    </w:rPr>
  </w:style>
  <w:style w:type="character" w:customStyle="1" w:styleId="a5">
    <w:name w:val="Основной текст_"/>
    <w:basedOn w:val="a0"/>
    <w:link w:val="29"/>
    <w:locked/>
    <w:rsid w:val="004E0F8A"/>
    <w:rPr>
      <w:sz w:val="17"/>
      <w:szCs w:val="17"/>
      <w:shd w:val="clear" w:color="auto" w:fill="FFFFFF"/>
      <w:lang w:bidi="ar-SA"/>
    </w:rPr>
  </w:style>
  <w:style w:type="paragraph" w:customStyle="1" w:styleId="29">
    <w:name w:val="Основной текст29"/>
    <w:basedOn w:val="a"/>
    <w:link w:val="a5"/>
    <w:rsid w:val="004E0F8A"/>
    <w:pPr>
      <w:shd w:val="clear" w:color="auto" w:fill="FFFFFF"/>
      <w:spacing w:before="4380" w:line="240" w:lineRule="atLeast"/>
      <w:ind w:hanging="1880"/>
    </w:pPr>
    <w:rPr>
      <w:rFonts w:eastAsia="Times New Roman"/>
      <w:sz w:val="17"/>
      <w:szCs w:val="17"/>
      <w:shd w:val="clear" w:color="auto" w:fill="FFFFFF"/>
    </w:rPr>
  </w:style>
  <w:style w:type="paragraph" w:customStyle="1" w:styleId="1">
    <w:name w:val="Основной текст1"/>
    <w:basedOn w:val="a"/>
    <w:rsid w:val="004E0F8A"/>
    <w:pPr>
      <w:shd w:val="clear" w:color="auto" w:fill="FFFFFF"/>
      <w:spacing w:line="240" w:lineRule="atLeast"/>
    </w:pPr>
    <w:rPr>
      <w:rFonts w:eastAsia="Times New Roman"/>
      <w:sz w:val="25"/>
      <w:szCs w:val="20"/>
    </w:rPr>
  </w:style>
  <w:style w:type="paragraph" w:customStyle="1" w:styleId="10">
    <w:name w:val="Обычный1"/>
    <w:rsid w:val="004E0F8A"/>
    <w:pPr>
      <w:widowControl w:val="0"/>
      <w:spacing w:line="260" w:lineRule="auto"/>
      <w:ind w:firstLine="560"/>
      <w:jc w:val="both"/>
    </w:pPr>
    <w:rPr>
      <w:rFonts w:eastAsia="Calibri"/>
      <w:sz w:val="22"/>
    </w:rPr>
  </w:style>
  <w:style w:type="paragraph" w:styleId="HTML">
    <w:name w:val="HTML Preformatted"/>
    <w:basedOn w:val="a"/>
    <w:link w:val="HTML0"/>
    <w:rsid w:val="004E0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ar-SA"/>
    </w:rPr>
  </w:style>
  <w:style w:type="character" w:customStyle="1" w:styleId="HTML0">
    <w:name w:val="Стандартный HTML Знак"/>
    <w:basedOn w:val="a0"/>
    <w:link w:val="HTML"/>
    <w:locked/>
    <w:rsid w:val="004E0F8A"/>
    <w:rPr>
      <w:rFonts w:ascii="Courier New" w:eastAsia="Calibri" w:hAnsi="Courier New" w:cs="Courier New"/>
      <w:lang w:val="ru-RU" w:eastAsia="ar-SA" w:bidi="ar-SA"/>
    </w:rPr>
  </w:style>
  <w:style w:type="table" w:styleId="a6">
    <w:name w:val="Table Grid"/>
    <w:basedOn w:val="a1"/>
    <w:rsid w:val="006A64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780BF8"/>
    <w:pPr>
      <w:spacing w:after="120" w:line="480" w:lineRule="auto"/>
      <w:ind w:left="283"/>
    </w:pPr>
  </w:style>
  <w:style w:type="paragraph" w:styleId="a7">
    <w:name w:val="List Paragraph"/>
    <w:basedOn w:val="a"/>
    <w:qFormat/>
    <w:rsid w:val="00937BAF"/>
    <w:pPr>
      <w:ind w:left="720"/>
      <w:contextualSpacing/>
    </w:pPr>
  </w:style>
  <w:style w:type="paragraph" w:styleId="a8">
    <w:name w:val="Normal (Web)"/>
    <w:basedOn w:val="a"/>
    <w:uiPriority w:val="99"/>
    <w:unhideWhenUsed/>
    <w:rsid w:val="00457DC0"/>
    <w:pPr>
      <w:spacing w:before="100" w:beforeAutospacing="1" w:after="100" w:afterAutospacing="1"/>
    </w:pPr>
    <w:rPr>
      <w:rFonts w:eastAsia="Times New Roman"/>
    </w:rPr>
  </w:style>
  <w:style w:type="character" w:styleId="a9">
    <w:name w:val="Strong"/>
    <w:basedOn w:val="a0"/>
    <w:uiPriority w:val="22"/>
    <w:qFormat/>
    <w:rsid w:val="00457DC0"/>
    <w:rPr>
      <w:b/>
      <w:bCs/>
    </w:rPr>
  </w:style>
  <w:style w:type="character" w:styleId="aa">
    <w:name w:val="Emphasis"/>
    <w:basedOn w:val="a0"/>
    <w:uiPriority w:val="20"/>
    <w:qFormat/>
    <w:rsid w:val="00457DC0"/>
    <w:rPr>
      <w:i/>
      <w:iCs/>
    </w:rPr>
  </w:style>
  <w:style w:type="paragraph" w:customStyle="1" w:styleId="Standard">
    <w:name w:val="Standard"/>
    <w:rsid w:val="00960967"/>
    <w:pPr>
      <w:suppressAutoHyphens/>
      <w:autoSpaceDN w:val="0"/>
      <w:spacing w:after="160" w:line="259" w:lineRule="auto"/>
      <w:textAlignment w:val="baseline"/>
    </w:pPr>
    <w:rPr>
      <w:rFonts w:ascii="Calibri" w:eastAsia="SimSun" w:hAnsi="Calibri" w:cs="Calibri"/>
      <w:kern w:val="3"/>
      <w:sz w:val="22"/>
      <w:szCs w:val="22"/>
      <w:lang w:eastAsia="en-US"/>
    </w:rPr>
  </w:style>
  <w:style w:type="paragraph" w:customStyle="1" w:styleId="Textbody">
    <w:name w:val="Text body"/>
    <w:basedOn w:val="Standard"/>
    <w:rsid w:val="00960967"/>
    <w:pPr>
      <w:spacing w:after="120"/>
    </w:pPr>
  </w:style>
  <w:style w:type="numbering" w:customStyle="1" w:styleId="WWNum1">
    <w:name w:val="WWNum1"/>
    <w:basedOn w:val="a2"/>
    <w:rsid w:val="00960967"/>
    <w:pPr>
      <w:numPr>
        <w:numId w:val="5"/>
      </w:numPr>
    </w:pPr>
  </w:style>
  <w:style w:type="numbering" w:customStyle="1" w:styleId="WWNum2">
    <w:name w:val="WWNum2"/>
    <w:basedOn w:val="a2"/>
    <w:rsid w:val="00960967"/>
    <w:pPr>
      <w:numPr>
        <w:numId w:val="6"/>
      </w:numPr>
    </w:pPr>
  </w:style>
  <w:style w:type="numbering" w:customStyle="1" w:styleId="WWNum3">
    <w:name w:val="WWNum3"/>
    <w:basedOn w:val="a2"/>
    <w:rsid w:val="00960967"/>
    <w:pPr>
      <w:numPr>
        <w:numId w:val="7"/>
      </w:numPr>
    </w:pPr>
  </w:style>
  <w:style w:type="numbering" w:customStyle="1" w:styleId="WWNum4">
    <w:name w:val="WWNum4"/>
    <w:basedOn w:val="a2"/>
    <w:rsid w:val="00960967"/>
    <w:pPr>
      <w:numPr>
        <w:numId w:val="8"/>
      </w:numPr>
    </w:pPr>
  </w:style>
  <w:style w:type="numbering" w:customStyle="1" w:styleId="WWNum6">
    <w:name w:val="WWNum6"/>
    <w:basedOn w:val="a2"/>
    <w:rsid w:val="00960967"/>
    <w:pPr>
      <w:numPr>
        <w:numId w:val="9"/>
      </w:numPr>
    </w:pPr>
  </w:style>
  <w:style w:type="numbering" w:customStyle="1" w:styleId="WWNum7">
    <w:name w:val="WWNum7"/>
    <w:basedOn w:val="a2"/>
    <w:rsid w:val="00960967"/>
    <w:pPr>
      <w:numPr>
        <w:numId w:val="10"/>
      </w:numPr>
    </w:pPr>
  </w:style>
  <w:style w:type="numbering" w:customStyle="1" w:styleId="WWNum8">
    <w:name w:val="WWNum8"/>
    <w:basedOn w:val="a2"/>
    <w:rsid w:val="00960967"/>
    <w:pPr>
      <w:numPr>
        <w:numId w:val="11"/>
      </w:numPr>
    </w:pPr>
  </w:style>
  <w:style w:type="numbering" w:customStyle="1" w:styleId="WWNum10">
    <w:name w:val="WWNum10"/>
    <w:basedOn w:val="a2"/>
    <w:rsid w:val="00960967"/>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690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5</Pages>
  <Words>1559</Words>
  <Characters>8888</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Инсектицидное средство «Альфа ВЕТ 11,5 % в</vt:lpstr>
    </vt:vector>
  </TitlesOfParts>
  <Company>Hewlett-Packard</Company>
  <LinksUpToDate>false</LinksUpToDate>
  <CharactersWithSpaces>10427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Инсектицидное средство «Альфа ВЕТ 11,5 % в</dc:title>
  <dc:subject/>
  <dc:creator>Андрей</dc:creator>
  <cp:keywords/>
  <dc:description/>
  <cp:lastModifiedBy>Александр</cp:lastModifiedBy>
  <cp:revision>17</cp:revision>
  <dcterms:created xsi:type="dcterms:W3CDTF">2025-06-16T13:43:00Z</dcterms:created>
  <dcterms:modified xsi:type="dcterms:W3CDTF">2026-07-17T15:44:00Z</dcterms:modified>
</cp:coreProperties>
</file>