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478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563809" w:rsidTr="00563809">
        <w:trPr>
          <w:jc w:val="right"/>
        </w:trPr>
        <w:tc>
          <w:tcPr>
            <w:tcW w:w="4786" w:type="dxa"/>
          </w:tcPr>
          <w:p w:rsidR="00563809" w:rsidRDefault="00563809" w:rsidP="00563809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    УТВЕРЖДАЮ:</w:t>
            </w:r>
          </w:p>
          <w:p w:rsidR="00563809" w:rsidRDefault="00563809" w:rsidP="00563809">
            <w:pPr>
              <w:jc w:val="right"/>
              <w:rPr>
                <w:b/>
              </w:rPr>
            </w:pPr>
            <w:r>
              <w:rPr>
                <w:b/>
              </w:rPr>
              <w:t xml:space="preserve">             Генеральный директор ООО «Пест-Периметр»</w:t>
            </w:r>
          </w:p>
          <w:p w:rsidR="00563809" w:rsidRDefault="00563809" w:rsidP="00D22CAD">
            <w:pPr>
              <w:rPr>
                <w:b/>
              </w:rPr>
            </w:pPr>
          </w:p>
          <w:p w:rsidR="00563809" w:rsidRDefault="00563809" w:rsidP="00D22CAD">
            <w:pPr>
              <w:rPr>
                <w:b/>
              </w:rPr>
            </w:pPr>
          </w:p>
          <w:p w:rsidR="00563809" w:rsidRDefault="00563809" w:rsidP="00D22CAD">
            <w:pPr>
              <w:rPr>
                <w:b/>
              </w:rPr>
            </w:pPr>
          </w:p>
          <w:p w:rsidR="00563809" w:rsidRDefault="00563809" w:rsidP="00563809">
            <w:pPr>
              <w:rPr>
                <w:b/>
              </w:rPr>
            </w:pPr>
            <w:r>
              <w:rPr>
                <w:b/>
              </w:rPr>
              <w:t xml:space="preserve">            ________________/Колмыков Е.А./</w:t>
            </w:r>
          </w:p>
        </w:tc>
      </w:tr>
    </w:tbl>
    <w:p w:rsidR="006A64A4" w:rsidRDefault="006A64A4" w:rsidP="004E0F8A">
      <w:pPr>
        <w:jc w:val="both"/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17458B" w:rsidRDefault="0017458B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Default="006A64A4" w:rsidP="006A64A4">
      <w:pPr>
        <w:ind w:left="540"/>
        <w:rPr>
          <w:b/>
          <w:sz w:val="28"/>
          <w:szCs w:val="28"/>
        </w:rPr>
      </w:pPr>
    </w:p>
    <w:p w:rsidR="006A64A4" w:rsidRPr="0017458B" w:rsidRDefault="006A64A4" w:rsidP="0017458B">
      <w:pPr>
        <w:jc w:val="center"/>
        <w:rPr>
          <w:b/>
          <w:sz w:val="36"/>
          <w:szCs w:val="36"/>
        </w:rPr>
      </w:pPr>
      <w:r w:rsidRPr="0017458B">
        <w:rPr>
          <w:b/>
          <w:sz w:val="36"/>
          <w:szCs w:val="36"/>
        </w:rPr>
        <w:t>ИНСТРУКЦИЯ</w:t>
      </w:r>
    </w:p>
    <w:p w:rsidR="006A64A4" w:rsidRPr="0017458B" w:rsidRDefault="006A64A4" w:rsidP="0017458B">
      <w:pPr>
        <w:jc w:val="center"/>
        <w:rPr>
          <w:b/>
          <w:sz w:val="36"/>
          <w:szCs w:val="36"/>
        </w:rPr>
      </w:pPr>
      <w:r w:rsidRPr="0017458B">
        <w:rPr>
          <w:b/>
          <w:sz w:val="36"/>
          <w:szCs w:val="36"/>
        </w:rPr>
        <w:t>по применению средства инсектицидного</w:t>
      </w:r>
    </w:p>
    <w:p w:rsidR="006A64A4" w:rsidRPr="0017458B" w:rsidRDefault="0017458B" w:rsidP="0017458B">
      <w:pPr>
        <w:jc w:val="center"/>
        <w:rPr>
          <w:b/>
          <w:sz w:val="36"/>
          <w:szCs w:val="36"/>
        </w:rPr>
      </w:pPr>
      <w:r w:rsidRPr="0017458B">
        <w:rPr>
          <w:b/>
          <w:sz w:val="36"/>
          <w:szCs w:val="36"/>
        </w:rPr>
        <w:t>«</w:t>
      </w:r>
      <w:r w:rsidRPr="0017458B">
        <w:rPr>
          <w:b/>
          <w:sz w:val="36"/>
          <w:szCs w:val="36"/>
          <w:lang w:val="en-US"/>
        </w:rPr>
        <w:t>Pest</w:t>
      </w:r>
      <w:r w:rsidRPr="00EB7611">
        <w:rPr>
          <w:b/>
          <w:sz w:val="36"/>
          <w:szCs w:val="36"/>
        </w:rPr>
        <w:t>-</w:t>
      </w:r>
      <w:r w:rsidRPr="0017458B">
        <w:rPr>
          <w:b/>
          <w:sz w:val="36"/>
          <w:szCs w:val="36"/>
          <w:lang w:val="en-US"/>
        </w:rPr>
        <w:t>Perimetr</w:t>
      </w:r>
      <w:r w:rsidRPr="0017458B">
        <w:rPr>
          <w:sz w:val="36"/>
          <w:szCs w:val="36"/>
        </w:rPr>
        <w:t xml:space="preserve"> </w:t>
      </w:r>
      <w:r w:rsidR="006A64A4" w:rsidRPr="0017458B">
        <w:rPr>
          <w:b/>
          <w:sz w:val="36"/>
          <w:szCs w:val="36"/>
        </w:rPr>
        <w:t>«</w:t>
      </w:r>
      <w:r w:rsidR="00EB7611">
        <w:rPr>
          <w:b/>
          <w:sz w:val="36"/>
          <w:szCs w:val="36"/>
        </w:rPr>
        <w:t>Штормакс твердый брикет</w:t>
      </w:r>
      <w:r w:rsidR="006A64A4" w:rsidRPr="0017458B">
        <w:rPr>
          <w:b/>
          <w:sz w:val="36"/>
          <w:szCs w:val="36"/>
        </w:rPr>
        <w:t>»</w:t>
      </w:r>
    </w:p>
    <w:p w:rsidR="006A64A4" w:rsidRDefault="006A64A4" w:rsidP="006A64A4">
      <w:pPr>
        <w:ind w:left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17458B" w:rsidRDefault="0017458B" w:rsidP="006A64A4">
      <w:pPr>
        <w:ind w:left="540"/>
        <w:rPr>
          <w:sz w:val="28"/>
          <w:szCs w:val="28"/>
        </w:rPr>
      </w:pPr>
    </w:p>
    <w:p w:rsidR="0017458B" w:rsidRDefault="0017458B" w:rsidP="006A64A4">
      <w:pPr>
        <w:ind w:left="540"/>
        <w:rPr>
          <w:sz w:val="28"/>
          <w:szCs w:val="28"/>
        </w:rPr>
      </w:pPr>
    </w:p>
    <w:p w:rsidR="0017458B" w:rsidRDefault="0017458B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6A64A4" w:rsidRDefault="006A64A4" w:rsidP="006A64A4">
      <w:pPr>
        <w:ind w:left="540"/>
        <w:rPr>
          <w:sz w:val="28"/>
          <w:szCs w:val="28"/>
        </w:rPr>
      </w:pPr>
    </w:p>
    <w:p w:rsidR="0017458B" w:rsidRDefault="0017458B" w:rsidP="00174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Москва</w:t>
      </w:r>
    </w:p>
    <w:p w:rsidR="006A64A4" w:rsidRDefault="006A64A4" w:rsidP="00174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4D2E4C">
        <w:rPr>
          <w:b/>
          <w:sz w:val="28"/>
          <w:szCs w:val="28"/>
        </w:rPr>
        <w:t>2</w:t>
      </w:r>
      <w:r w:rsidR="00457DC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</w:t>
      </w:r>
    </w:p>
    <w:p w:rsidR="00960967" w:rsidRDefault="00960967" w:rsidP="0017458B">
      <w:pPr>
        <w:jc w:val="center"/>
        <w:rPr>
          <w:b/>
          <w:sz w:val="28"/>
          <w:szCs w:val="28"/>
        </w:rPr>
      </w:pPr>
    </w:p>
    <w:p w:rsidR="00960967" w:rsidRDefault="00960967" w:rsidP="0017458B">
      <w:pPr>
        <w:jc w:val="center"/>
        <w:rPr>
          <w:b/>
          <w:sz w:val="28"/>
          <w:szCs w:val="28"/>
        </w:rPr>
      </w:pPr>
    </w:p>
    <w:p w:rsidR="00960967" w:rsidRDefault="00960967" w:rsidP="0017458B">
      <w:pPr>
        <w:jc w:val="center"/>
        <w:rPr>
          <w:b/>
          <w:sz w:val="28"/>
          <w:szCs w:val="28"/>
        </w:rPr>
      </w:pPr>
    </w:p>
    <w:p w:rsidR="00EB7611" w:rsidRDefault="00EB7611" w:rsidP="0017458B">
      <w:pPr>
        <w:jc w:val="center"/>
        <w:rPr>
          <w:b/>
          <w:sz w:val="28"/>
          <w:szCs w:val="28"/>
        </w:rPr>
      </w:pPr>
    </w:p>
    <w:p w:rsidR="00EB7611" w:rsidRDefault="00EB7611" w:rsidP="00EB7611">
      <w:pPr>
        <w:pStyle w:val="40"/>
        <w:keepNext/>
        <w:keepLines/>
        <w:numPr>
          <w:ilvl w:val="0"/>
          <w:numId w:val="24"/>
        </w:numPr>
        <w:shd w:val="clear" w:color="auto" w:fill="auto"/>
        <w:spacing w:before="0" w:line="264" w:lineRule="auto"/>
        <w:ind w:left="0" w:firstLine="0"/>
        <w:jc w:val="center"/>
        <w:rPr>
          <w:sz w:val="24"/>
          <w:szCs w:val="24"/>
        </w:rPr>
      </w:pPr>
      <w:bookmarkStart w:id="0" w:name="bookmark2"/>
      <w:r w:rsidRPr="00EB7611">
        <w:rPr>
          <w:b/>
          <w:sz w:val="24"/>
          <w:szCs w:val="24"/>
        </w:rPr>
        <w:t>ОБЩИЕ СВЕДЕНИЯ</w:t>
      </w:r>
      <w:bookmarkEnd w:id="0"/>
    </w:p>
    <w:p w:rsidR="00EB7611" w:rsidRPr="00EB7611" w:rsidRDefault="00EB7611" w:rsidP="00EB7611">
      <w:pPr>
        <w:pStyle w:val="40"/>
        <w:keepNext/>
        <w:keepLines/>
        <w:shd w:val="clear" w:color="auto" w:fill="auto"/>
        <w:spacing w:before="0" w:line="264" w:lineRule="auto"/>
        <w:rPr>
          <w:sz w:val="24"/>
          <w:szCs w:val="24"/>
        </w:rPr>
      </w:pPr>
    </w:p>
    <w:p w:rsidR="00EB7611" w:rsidRPr="00EB7611" w:rsidRDefault="00EB7611" w:rsidP="00EB7611">
      <w:pPr>
        <w:pStyle w:val="1"/>
        <w:numPr>
          <w:ilvl w:val="0"/>
          <w:numId w:val="16"/>
        </w:numPr>
        <w:shd w:val="clear" w:color="auto" w:fill="auto"/>
        <w:tabs>
          <w:tab w:val="left" w:pos="1219"/>
        </w:tabs>
        <w:spacing w:line="264" w:lineRule="auto"/>
        <w:ind w:left="20" w:right="20" w:firstLine="56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Родентицидное средство «</w:t>
      </w:r>
      <w:r>
        <w:rPr>
          <w:sz w:val="24"/>
          <w:szCs w:val="24"/>
        </w:rPr>
        <w:t>Штормакс</w:t>
      </w:r>
      <w:r w:rsidRPr="00EB7611">
        <w:rPr>
          <w:sz w:val="24"/>
          <w:szCs w:val="24"/>
        </w:rPr>
        <w:t xml:space="preserve">» представляет собой брикет красного или синего цвета с содержанием действующего вещества </w:t>
      </w:r>
      <w:r>
        <w:rPr>
          <w:sz w:val="24"/>
          <w:szCs w:val="24"/>
        </w:rPr>
        <w:t>флокумафен</w:t>
      </w:r>
      <w:r w:rsidRPr="00EB7611">
        <w:rPr>
          <w:sz w:val="24"/>
          <w:szCs w:val="24"/>
        </w:rPr>
        <w:t xml:space="preserve"> 0,00</w:t>
      </w:r>
      <w:r>
        <w:rPr>
          <w:sz w:val="24"/>
          <w:szCs w:val="24"/>
        </w:rPr>
        <w:t>2</w:t>
      </w:r>
      <w:r w:rsidRPr="00EB7611">
        <w:rPr>
          <w:sz w:val="24"/>
          <w:szCs w:val="24"/>
        </w:rPr>
        <w:t>5%.</w:t>
      </w:r>
    </w:p>
    <w:p w:rsidR="00EB7611" w:rsidRPr="00EB7611" w:rsidRDefault="00EB7611" w:rsidP="00EB7611">
      <w:pPr>
        <w:pStyle w:val="1"/>
        <w:shd w:val="clear" w:color="auto" w:fill="auto"/>
        <w:spacing w:line="264" w:lineRule="auto"/>
        <w:ind w:left="20" w:right="20" w:firstLine="7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В состав средства входит</w:t>
      </w:r>
      <w:r>
        <w:rPr>
          <w:sz w:val="24"/>
          <w:szCs w:val="24"/>
        </w:rPr>
        <w:t>:</w:t>
      </w:r>
      <w:r w:rsidRPr="00EB7611">
        <w:rPr>
          <w:sz w:val="24"/>
          <w:szCs w:val="24"/>
        </w:rPr>
        <w:t xml:space="preserve"> битрекс, красный или синий краситель, </w:t>
      </w:r>
      <w:r>
        <w:rPr>
          <w:sz w:val="24"/>
          <w:szCs w:val="24"/>
        </w:rPr>
        <w:t>пищевая основа</w:t>
      </w:r>
      <w:r w:rsidRPr="00EB7611">
        <w:rPr>
          <w:sz w:val="24"/>
          <w:szCs w:val="24"/>
        </w:rPr>
        <w:t>, аттракт</w:t>
      </w:r>
      <w:r>
        <w:rPr>
          <w:sz w:val="24"/>
          <w:szCs w:val="24"/>
        </w:rPr>
        <w:t>ан</w:t>
      </w:r>
      <w:r w:rsidRPr="00EB7611">
        <w:rPr>
          <w:sz w:val="24"/>
          <w:szCs w:val="24"/>
        </w:rPr>
        <w:t>т, консервант, инертный наполнитель. «Битрекс» и краситель являются обязательными добавками к родентицидному средству и необходимы для предотвращения случайного попадания его не по назначению (отравление человека или домашних животных).</w:t>
      </w:r>
    </w:p>
    <w:p w:rsidR="00EB7611" w:rsidRDefault="00EB7611" w:rsidP="00EB7611">
      <w:pPr>
        <w:pStyle w:val="1"/>
        <w:numPr>
          <w:ilvl w:val="0"/>
          <w:numId w:val="16"/>
        </w:numPr>
        <w:shd w:val="clear" w:color="auto" w:fill="auto"/>
        <w:tabs>
          <w:tab w:val="left" w:pos="1226"/>
        </w:tabs>
        <w:spacing w:line="264" w:lineRule="auto"/>
        <w:ind w:left="20" w:right="20" w:firstLine="56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Родентицидное средство предназначено для уничтожения серых крыс и домовых мышей на объектах различных категорий,</w:t>
      </w:r>
      <w:r>
        <w:rPr>
          <w:sz w:val="24"/>
          <w:szCs w:val="24"/>
        </w:rPr>
        <w:t xml:space="preserve"> в том числе производственных помещениях,</w:t>
      </w:r>
      <w:r w:rsidRPr="00EB7611">
        <w:rPr>
          <w:sz w:val="24"/>
          <w:szCs w:val="24"/>
        </w:rPr>
        <w:t xml:space="preserve"> а также на открытых участках, примыкающих к строениям населенного пункта, специалистами организаций, имеющих право заниматься дезинфекционной деятельностью и насел</w:t>
      </w:r>
      <w:r>
        <w:rPr>
          <w:sz w:val="24"/>
          <w:szCs w:val="24"/>
        </w:rPr>
        <w:t>ением в</w:t>
      </w:r>
      <w:r w:rsidRPr="00EB7611">
        <w:rPr>
          <w:sz w:val="24"/>
          <w:szCs w:val="24"/>
        </w:rPr>
        <w:t xml:space="preserve"> быту.</w:t>
      </w:r>
    </w:p>
    <w:p w:rsidR="00EB7611" w:rsidRPr="00EB7611" w:rsidRDefault="00EB7611" w:rsidP="00EB7611">
      <w:pPr>
        <w:pStyle w:val="1"/>
        <w:numPr>
          <w:ilvl w:val="0"/>
          <w:numId w:val="16"/>
        </w:numPr>
        <w:shd w:val="clear" w:color="auto" w:fill="auto"/>
        <w:tabs>
          <w:tab w:val="left" w:pos="1226"/>
        </w:tabs>
        <w:spacing w:line="264" w:lineRule="auto"/>
        <w:ind w:left="20" w:right="20"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Средство </w:t>
      </w:r>
      <w:r w:rsidRPr="00EB7611">
        <w:rPr>
          <w:sz w:val="24"/>
          <w:szCs w:val="24"/>
        </w:rPr>
        <w:t>облада</w:t>
      </w:r>
      <w:r>
        <w:rPr>
          <w:sz w:val="24"/>
          <w:szCs w:val="24"/>
        </w:rPr>
        <w:t>е</w:t>
      </w:r>
      <w:r w:rsidRPr="00EB7611">
        <w:rPr>
          <w:sz w:val="24"/>
          <w:szCs w:val="24"/>
        </w:rPr>
        <w:t>т высокой биологической активностью в отношении серых крыс и домовых мышей.</w:t>
      </w:r>
    </w:p>
    <w:p w:rsidR="00EB7611" w:rsidRPr="00EB7611" w:rsidRDefault="00EB7611" w:rsidP="00EB7611">
      <w:pPr>
        <w:pStyle w:val="1"/>
        <w:numPr>
          <w:ilvl w:val="0"/>
          <w:numId w:val="16"/>
        </w:numPr>
        <w:shd w:val="clear" w:color="auto" w:fill="auto"/>
        <w:tabs>
          <w:tab w:val="left" w:pos="1230"/>
        </w:tabs>
        <w:spacing w:line="264" w:lineRule="auto"/>
        <w:ind w:left="20" w:right="20" w:firstLine="56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По параметрам острой токсичности в соответствии с классификацией токсичности и опасности родентицидов при введении в желудок крыс средство относится к 4 классу малоопасных веществ. Средство обладает выраженным кумулятивным эффектом при введении в желудок крыс (К</w:t>
      </w:r>
      <w:r w:rsidRPr="00EB7611">
        <w:rPr>
          <w:sz w:val="24"/>
          <w:szCs w:val="24"/>
          <w:vertAlign w:val="subscript"/>
        </w:rPr>
        <w:t>кум</w:t>
      </w:r>
      <w:r w:rsidRPr="00EB7611">
        <w:rPr>
          <w:sz w:val="24"/>
          <w:szCs w:val="24"/>
        </w:rPr>
        <w:t xml:space="preserve"> &lt;1). Исходя из вида препаративной формы (</w:t>
      </w:r>
      <w:r>
        <w:rPr>
          <w:sz w:val="24"/>
          <w:szCs w:val="24"/>
        </w:rPr>
        <w:t>твердые</w:t>
      </w:r>
      <w:r w:rsidRPr="00EB7611">
        <w:rPr>
          <w:sz w:val="24"/>
          <w:szCs w:val="24"/>
        </w:rPr>
        <w:t xml:space="preserve"> брикеты) у средства отсутствует реальная опасность местно-раздражаю</w:t>
      </w:r>
      <w:r>
        <w:rPr>
          <w:sz w:val="24"/>
          <w:szCs w:val="24"/>
        </w:rPr>
        <w:t>щ</w:t>
      </w:r>
      <w:r w:rsidRPr="00EB7611">
        <w:rPr>
          <w:sz w:val="24"/>
          <w:szCs w:val="24"/>
        </w:rPr>
        <w:t>его и кожно-резорбтивного действия.</w:t>
      </w:r>
    </w:p>
    <w:p w:rsidR="00EB7611" w:rsidRPr="00EB7611" w:rsidRDefault="00EB7611" w:rsidP="00EB7611">
      <w:pPr>
        <w:pStyle w:val="1"/>
        <w:shd w:val="clear" w:color="auto" w:fill="auto"/>
        <w:spacing w:line="264" w:lineRule="auto"/>
        <w:ind w:left="20" w:firstLine="7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 xml:space="preserve">ОБУВ </w:t>
      </w:r>
      <w:r>
        <w:rPr>
          <w:sz w:val="24"/>
          <w:szCs w:val="24"/>
        </w:rPr>
        <w:t>действующего вещества</w:t>
      </w:r>
      <w:r w:rsidRPr="00EB7611">
        <w:rPr>
          <w:sz w:val="24"/>
          <w:szCs w:val="24"/>
        </w:rPr>
        <w:t xml:space="preserve"> в воздухе рабочей зоны - 0.001 мг/м</w:t>
      </w:r>
      <w:r w:rsidRPr="00EB7611">
        <w:rPr>
          <w:sz w:val="24"/>
          <w:szCs w:val="24"/>
          <w:vertAlign w:val="superscript"/>
        </w:rPr>
        <w:t>1</w:t>
      </w:r>
      <w:r w:rsidRPr="00EB7611">
        <w:rPr>
          <w:sz w:val="24"/>
          <w:szCs w:val="24"/>
        </w:rPr>
        <w:t xml:space="preserve"> (аэрозоль).</w:t>
      </w:r>
    </w:p>
    <w:p w:rsidR="00EB7611" w:rsidRPr="00EB7611" w:rsidRDefault="00EB7611" w:rsidP="00EB7611">
      <w:pPr>
        <w:pStyle w:val="1"/>
        <w:shd w:val="clear" w:color="auto" w:fill="auto"/>
        <w:tabs>
          <w:tab w:val="left" w:pos="1222"/>
        </w:tabs>
        <w:spacing w:line="264" w:lineRule="auto"/>
        <w:ind w:left="580" w:right="20"/>
        <w:jc w:val="both"/>
        <w:rPr>
          <w:sz w:val="24"/>
          <w:szCs w:val="24"/>
        </w:rPr>
      </w:pPr>
    </w:p>
    <w:p w:rsidR="00EB7611" w:rsidRPr="00EB7611" w:rsidRDefault="00EB7611" w:rsidP="00EB7611">
      <w:pPr>
        <w:pStyle w:val="40"/>
        <w:keepNext/>
        <w:keepLines/>
        <w:numPr>
          <w:ilvl w:val="0"/>
          <w:numId w:val="24"/>
        </w:numPr>
        <w:shd w:val="clear" w:color="auto" w:fill="auto"/>
        <w:spacing w:before="0" w:line="264" w:lineRule="auto"/>
        <w:ind w:left="0" w:firstLine="0"/>
        <w:jc w:val="center"/>
        <w:rPr>
          <w:sz w:val="24"/>
          <w:szCs w:val="24"/>
        </w:rPr>
      </w:pPr>
      <w:r w:rsidRPr="00EB7611">
        <w:rPr>
          <w:b/>
          <w:sz w:val="24"/>
          <w:szCs w:val="24"/>
        </w:rPr>
        <w:t>СПОСОБ ПРИМЕНЕНИЯ</w:t>
      </w:r>
    </w:p>
    <w:p w:rsidR="00EB7611" w:rsidRPr="00EB7611" w:rsidRDefault="00EB7611" w:rsidP="00EB7611">
      <w:pPr>
        <w:pStyle w:val="1"/>
        <w:numPr>
          <w:ilvl w:val="0"/>
          <w:numId w:val="17"/>
        </w:numPr>
        <w:shd w:val="clear" w:color="auto" w:fill="auto"/>
        <w:tabs>
          <w:tab w:val="left" w:pos="1215"/>
        </w:tabs>
        <w:spacing w:line="264" w:lineRule="auto"/>
        <w:ind w:left="20" w:right="20" w:firstLine="56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 xml:space="preserve">Готовую приманку раскладывают в местах обитания серых крыс или домовых мышей по </w:t>
      </w:r>
      <w:r>
        <w:rPr>
          <w:sz w:val="24"/>
          <w:szCs w:val="24"/>
        </w:rPr>
        <w:t xml:space="preserve">10 </w:t>
      </w:r>
      <w:r w:rsidRPr="00EB7611">
        <w:rPr>
          <w:sz w:val="24"/>
          <w:szCs w:val="24"/>
        </w:rPr>
        <w:t xml:space="preserve">г (1 брикет для мышей), либо по 20 </w:t>
      </w:r>
      <w:r>
        <w:rPr>
          <w:sz w:val="24"/>
          <w:szCs w:val="24"/>
        </w:rPr>
        <w:t>–</w:t>
      </w:r>
      <w:r w:rsidRPr="00EB7611">
        <w:rPr>
          <w:sz w:val="24"/>
          <w:szCs w:val="24"/>
        </w:rPr>
        <w:t xml:space="preserve"> </w:t>
      </w:r>
      <w:r>
        <w:rPr>
          <w:sz w:val="24"/>
          <w:szCs w:val="24"/>
        </w:rPr>
        <w:t>30 г</w:t>
      </w:r>
      <w:r w:rsidRPr="00EB7611">
        <w:rPr>
          <w:sz w:val="24"/>
          <w:szCs w:val="24"/>
        </w:rPr>
        <w:t xml:space="preserve"> (2-3 брикета для крыс)</w:t>
      </w:r>
      <w:r>
        <w:rPr>
          <w:sz w:val="24"/>
          <w:szCs w:val="24"/>
        </w:rPr>
        <w:t>. Препарат</w:t>
      </w:r>
      <w:r w:rsidRPr="00EB7611">
        <w:rPr>
          <w:sz w:val="24"/>
          <w:szCs w:val="24"/>
        </w:rPr>
        <w:t xml:space="preserve"> помещают в небольшие емкости (типа приманочных ящичков, лотков, коробок), специальные контейнеры, а также раскладывают на подложки из плотной бумаги, полиэтилена, одноразовые бумажные или пластиковые тарелки.</w:t>
      </w:r>
    </w:p>
    <w:p w:rsidR="00EB7611" w:rsidRPr="00EB7611" w:rsidRDefault="00EB7611" w:rsidP="00EB7611">
      <w:pPr>
        <w:pStyle w:val="1"/>
        <w:numPr>
          <w:ilvl w:val="0"/>
          <w:numId w:val="17"/>
        </w:numPr>
        <w:shd w:val="clear" w:color="auto" w:fill="auto"/>
        <w:tabs>
          <w:tab w:val="left" w:pos="1212"/>
        </w:tabs>
        <w:spacing w:line="264" w:lineRule="auto"/>
        <w:ind w:left="20" w:right="20" w:firstLine="56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 xml:space="preserve">В помещениях ёмкости с приманкой размещают на путях перемещения </w:t>
      </w:r>
      <w:r w:rsidRPr="00EB7611">
        <w:rPr>
          <w:sz w:val="24"/>
          <w:szCs w:val="24"/>
        </w:rPr>
        <w:t>грызунов прежде</w:t>
      </w:r>
      <w:r w:rsidRPr="00EB7611">
        <w:rPr>
          <w:sz w:val="24"/>
          <w:szCs w:val="24"/>
        </w:rPr>
        <w:t xml:space="preserve"> всего, в углах, вдоль стен и перегородок, под мебелью, вблизи нор.</w:t>
      </w:r>
    </w:p>
    <w:p w:rsidR="00EB7611" w:rsidRDefault="00EB7611" w:rsidP="00EB7611">
      <w:pPr>
        <w:pStyle w:val="1"/>
        <w:numPr>
          <w:ilvl w:val="0"/>
          <w:numId w:val="17"/>
        </w:numPr>
        <w:shd w:val="clear" w:color="auto" w:fill="auto"/>
        <w:tabs>
          <w:tab w:val="left" w:pos="1233"/>
        </w:tabs>
        <w:spacing w:line="264" w:lineRule="auto"/>
        <w:ind w:left="20" w:right="20" w:firstLine="56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EB7611">
        <w:rPr>
          <w:sz w:val="24"/>
          <w:szCs w:val="24"/>
        </w:rPr>
        <w:t>оедаемость и состояние приманки контролируют, после первой раскладки через 2 дня. В дальнейшем наличие и состояние приманки проверяют с интервалом в 1 неделю. Порции приманки по мере поедания или загрязнения, соответственно, добавляют или заменяют новыми. Контроль и раскладку приманки прекращают, если она повсеместно остается нетронутой в течение продолжительного времени, что указывает на отсутствие грызунов.</w:t>
      </w:r>
    </w:p>
    <w:p w:rsidR="00EB7611" w:rsidRPr="00EB7611" w:rsidRDefault="00EB7611" w:rsidP="00EB7611">
      <w:pPr>
        <w:pStyle w:val="1"/>
        <w:shd w:val="clear" w:color="auto" w:fill="auto"/>
        <w:tabs>
          <w:tab w:val="left" w:pos="1233"/>
        </w:tabs>
        <w:spacing w:line="264" w:lineRule="auto"/>
        <w:ind w:left="580" w:right="20"/>
        <w:jc w:val="both"/>
        <w:rPr>
          <w:sz w:val="24"/>
          <w:szCs w:val="24"/>
        </w:rPr>
      </w:pPr>
    </w:p>
    <w:p w:rsidR="00EB7611" w:rsidRDefault="00EB7611" w:rsidP="00EB7611">
      <w:pPr>
        <w:pStyle w:val="40"/>
        <w:keepNext/>
        <w:keepLines/>
        <w:numPr>
          <w:ilvl w:val="0"/>
          <w:numId w:val="24"/>
        </w:numPr>
        <w:shd w:val="clear" w:color="auto" w:fill="auto"/>
        <w:spacing w:before="0" w:line="264" w:lineRule="auto"/>
        <w:ind w:left="0" w:firstLine="0"/>
        <w:jc w:val="center"/>
        <w:rPr>
          <w:b/>
          <w:sz w:val="24"/>
          <w:szCs w:val="24"/>
        </w:rPr>
      </w:pPr>
      <w:r w:rsidRPr="00EB7611">
        <w:rPr>
          <w:b/>
          <w:sz w:val="24"/>
          <w:szCs w:val="24"/>
        </w:rPr>
        <w:t>МЕРЫ ПРЕДОСТОРОЖНОСТИ</w:t>
      </w:r>
    </w:p>
    <w:p w:rsidR="00EB7611" w:rsidRPr="00EB7611" w:rsidRDefault="00EB7611" w:rsidP="00EB7611">
      <w:pPr>
        <w:pStyle w:val="40"/>
        <w:keepNext/>
        <w:keepLines/>
        <w:shd w:val="clear" w:color="auto" w:fill="auto"/>
        <w:spacing w:before="0" w:line="264" w:lineRule="auto"/>
        <w:rPr>
          <w:b/>
          <w:sz w:val="24"/>
          <w:szCs w:val="24"/>
        </w:rPr>
      </w:pP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208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К работе со средством до</w:t>
      </w:r>
      <w:r>
        <w:rPr>
          <w:sz w:val="24"/>
          <w:szCs w:val="24"/>
        </w:rPr>
        <w:t>пускаются лица не моложе 18 лет,</w:t>
      </w:r>
      <w:r w:rsidRPr="00EB7611">
        <w:rPr>
          <w:sz w:val="24"/>
          <w:szCs w:val="24"/>
        </w:rPr>
        <w:t xml:space="preserve"> прошедшие специальный инструктаж и не страдающие заболеваниями крови и печени</w:t>
      </w:r>
      <w:r>
        <w:rPr>
          <w:sz w:val="24"/>
          <w:szCs w:val="24"/>
        </w:rPr>
        <w:t>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219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Работу со средством следует проводить с использованием средств индивидуальной защиты (резиновые перчатки или хлопчатобумажные перчатки, герметичные очки, ватно- марлевая повязка) и в спецодежде (фартук, комбинезон, сапоги).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195"/>
        </w:tabs>
        <w:spacing w:line="264" w:lineRule="auto"/>
        <w:ind w:lef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Средство раскладывать специальным пинцетом или руками в резиновых перчатках.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201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При работе необходимо соблюдать правила личной гигиены, не курить, не пить, не принимать пищу. Во время перерывов и после работы тщательно мыть руки теплой водой с мылом.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222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lastRenderedPageBreak/>
        <w:t>После окончания работ перчатки, руки, соприкасавшиеся со средством предметы, тщательно вымыть теплой водой с мылом.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219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Средство раскладывать в местах недоступных для детей и домашних животных, отдельно от пищевых продуктов и фуража. Руководство и персонал обрабатываемою объекта должны быть проинформированы о наличии приманки и мерах предосторожности.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212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Места раскладки средства пронумеровать (для контроля). Остатки неиспользуемой приманки по освобождении объекта от грызунов удалить.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212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Остатки средства и трупы животных зако</w:t>
      </w:r>
      <w:r>
        <w:rPr>
          <w:sz w:val="24"/>
          <w:szCs w:val="24"/>
        </w:rPr>
        <w:t>пать в землю на глубину 0,</w:t>
      </w:r>
      <w:r w:rsidRPr="00EB7611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EB7611">
        <w:rPr>
          <w:sz w:val="24"/>
          <w:szCs w:val="24"/>
        </w:rPr>
        <w:t>м или сжечь на открытом воздухе</w:t>
      </w:r>
      <w:r>
        <w:rPr>
          <w:sz w:val="24"/>
          <w:szCs w:val="24"/>
        </w:rPr>
        <w:t xml:space="preserve"> </w:t>
      </w:r>
      <w:r w:rsidRPr="00EB7611">
        <w:rPr>
          <w:sz w:val="24"/>
          <w:szCs w:val="24"/>
        </w:rPr>
        <w:t xml:space="preserve">(или в котельной). Запрещается выбрасывать остатки приманки в </w:t>
      </w:r>
      <w:r>
        <w:rPr>
          <w:sz w:val="24"/>
          <w:szCs w:val="24"/>
        </w:rPr>
        <w:t>мусоросборники</w:t>
      </w:r>
      <w:r w:rsidRPr="00EB7611">
        <w:rPr>
          <w:sz w:val="24"/>
          <w:szCs w:val="24"/>
        </w:rPr>
        <w:t>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195"/>
        </w:tabs>
        <w:spacing w:line="264" w:lineRule="auto"/>
        <w:ind w:lef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Тару и емкости из-под средства не использовать для иных целей.</w:t>
      </w:r>
    </w:p>
    <w:p w:rsidR="00EB7611" w:rsidRPr="00EB7611" w:rsidRDefault="00EB7611" w:rsidP="00EB7611">
      <w:pPr>
        <w:pStyle w:val="1"/>
        <w:numPr>
          <w:ilvl w:val="0"/>
          <w:numId w:val="18"/>
        </w:numPr>
        <w:shd w:val="clear" w:color="auto" w:fill="auto"/>
        <w:tabs>
          <w:tab w:val="left" w:pos="1208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При обработках детских, лечебны</w:t>
      </w:r>
      <w:r>
        <w:rPr>
          <w:sz w:val="24"/>
          <w:szCs w:val="24"/>
        </w:rPr>
        <w:t>х</w:t>
      </w:r>
      <w:r w:rsidRPr="00EB7611">
        <w:rPr>
          <w:sz w:val="24"/>
          <w:szCs w:val="24"/>
        </w:rPr>
        <w:t>, пищевых объектах соблюдать особые меры</w:t>
      </w:r>
      <w:r>
        <w:rPr>
          <w:sz w:val="24"/>
          <w:szCs w:val="24"/>
        </w:rPr>
        <w:t xml:space="preserve"> предосторожности:</w:t>
      </w:r>
    </w:p>
    <w:p w:rsidR="00EB7611" w:rsidRPr="00EB7611" w:rsidRDefault="00EB7611" w:rsidP="00EB7611">
      <w:pPr>
        <w:pStyle w:val="1"/>
        <w:numPr>
          <w:ilvl w:val="0"/>
          <w:numId w:val="19"/>
        </w:numPr>
        <w:shd w:val="clear" w:color="auto" w:fill="auto"/>
        <w:tabs>
          <w:tab w:val="left" w:pos="160"/>
        </w:tabs>
        <w:spacing w:line="264" w:lineRule="auto"/>
        <w:ind w:left="2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раскладывать приманки в помещениях недоступных детям;</w:t>
      </w:r>
    </w:p>
    <w:p w:rsidR="00EB7611" w:rsidRDefault="00EB7611" w:rsidP="00EB7611">
      <w:pPr>
        <w:pStyle w:val="1"/>
        <w:numPr>
          <w:ilvl w:val="0"/>
          <w:numId w:val="19"/>
        </w:numPr>
        <w:shd w:val="clear" w:color="auto" w:fill="auto"/>
        <w:tabs>
          <w:tab w:val="left" w:pos="204"/>
        </w:tabs>
        <w:spacing w:line="264" w:lineRule="auto"/>
        <w:ind w:left="20" w:right="2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приманку на объектах помещать в специальные приманочные ящички, исключающие разнос средства грызу нами и его попадания в пищевые продукты и предметы быта.</w:t>
      </w:r>
    </w:p>
    <w:p w:rsidR="00EB7611" w:rsidRPr="00EB7611" w:rsidRDefault="00EB7611" w:rsidP="00EB7611">
      <w:pPr>
        <w:pStyle w:val="1"/>
        <w:shd w:val="clear" w:color="auto" w:fill="auto"/>
        <w:tabs>
          <w:tab w:val="left" w:pos="204"/>
        </w:tabs>
        <w:spacing w:line="264" w:lineRule="auto"/>
        <w:ind w:left="20" w:right="20"/>
        <w:jc w:val="both"/>
        <w:rPr>
          <w:sz w:val="24"/>
          <w:szCs w:val="24"/>
        </w:rPr>
      </w:pPr>
    </w:p>
    <w:p w:rsidR="00EB7611" w:rsidRDefault="00EB7611" w:rsidP="00EB7611">
      <w:pPr>
        <w:pStyle w:val="40"/>
        <w:keepNext/>
        <w:keepLines/>
        <w:numPr>
          <w:ilvl w:val="0"/>
          <w:numId w:val="24"/>
        </w:numPr>
        <w:shd w:val="clear" w:color="auto" w:fill="auto"/>
        <w:spacing w:before="0" w:line="264" w:lineRule="auto"/>
        <w:ind w:left="0" w:firstLine="0"/>
        <w:jc w:val="center"/>
        <w:rPr>
          <w:b/>
          <w:sz w:val="24"/>
          <w:szCs w:val="24"/>
        </w:rPr>
      </w:pPr>
      <w:r w:rsidRPr="00EB7611">
        <w:rPr>
          <w:b/>
          <w:sz w:val="24"/>
          <w:szCs w:val="24"/>
        </w:rPr>
        <w:t>ПЕРВАЯ</w:t>
      </w:r>
      <w:r w:rsidRPr="00EB7611">
        <w:rPr>
          <w:b/>
          <w:sz w:val="24"/>
          <w:szCs w:val="24"/>
        </w:rPr>
        <w:t xml:space="preserve"> ПО</w:t>
      </w:r>
      <w:r w:rsidRPr="00EB7611">
        <w:rPr>
          <w:b/>
          <w:sz w:val="24"/>
          <w:szCs w:val="24"/>
        </w:rPr>
        <w:t>МОЩЬ ПРИ ОТРАВЛЕНИИ</w:t>
      </w:r>
    </w:p>
    <w:p w:rsidR="00EB7611" w:rsidRPr="00EB7611" w:rsidRDefault="00EB7611" w:rsidP="00EB7611">
      <w:pPr>
        <w:pStyle w:val="40"/>
        <w:keepNext/>
        <w:keepLines/>
        <w:shd w:val="clear" w:color="auto" w:fill="auto"/>
        <w:spacing w:before="0" w:line="264" w:lineRule="auto"/>
        <w:rPr>
          <w:b/>
          <w:sz w:val="24"/>
          <w:szCs w:val="24"/>
        </w:rPr>
      </w:pPr>
    </w:p>
    <w:p w:rsidR="00EB7611" w:rsidRPr="00EB7611" w:rsidRDefault="00EB7611" w:rsidP="00EB7611">
      <w:pPr>
        <w:pStyle w:val="1"/>
        <w:numPr>
          <w:ilvl w:val="0"/>
          <w:numId w:val="20"/>
        </w:numPr>
        <w:shd w:val="clear" w:color="auto" w:fill="auto"/>
        <w:tabs>
          <w:tab w:val="left" w:pos="1215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 xml:space="preserve">При случайном попадании средства в желудок (пероральное отравление) в связи </w:t>
      </w:r>
      <w:r>
        <w:rPr>
          <w:sz w:val="24"/>
          <w:szCs w:val="24"/>
        </w:rPr>
        <w:t xml:space="preserve">с </w:t>
      </w:r>
      <w:r w:rsidRPr="00EB7611">
        <w:rPr>
          <w:sz w:val="24"/>
          <w:szCs w:val="24"/>
        </w:rPr>
        <w:t>высокой токсичностью,</w:t>
      </w:r>
      <w:r w:rsidRPr="00EB7611">
        <w:rPr>
          <w:sz w:val="24"/>
          <w:szCs w:val="24"/>
        </w:rPr>
        <w:t xml:space="preserve"> действующею вещества, возможно отравление, признаками которого являются: головная боль, тошнота, общая слабость, а в дальнейшем возможно появление кровоточивости десен и кровоизлияний на коже. Следует принять меры по удалению яда из организма и оказать пострадавшему первую медицинскую помощь</w:t>
      </w:r>
    </w:p>
    <w:p w:rsidR="00EB7611" w:rsidRPr="00EB7611" w:rsidRDefault="00EB7611" w:rsidP="00EB7611">
      <w:pPr>
        <w:pStyle w:val="1"/>
        <w:numPr>
          <w:ilvl w:val="0"/>
          <w:numId w:val="20"/>
        </w:numPr>
        <w:shd w:val="clear" w:color="auto" w:fill="auto"/>
        <w:tabs>
          <w:tab w:val="left" w:pos="1213"/>
        </w:tabs>
        <w:spacing w:line="264" w:lineRule="auto"/>
        <w:ind w:lef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Меры первой медицинской помощи:</w:t>
      </w:r>
    </w:p>
    <w:p w:rsidR="00EB7611" w:rsidRPr="00EB7611" w:rsidRDefault="00EB7611" w:rsidP="00EB7611">
      <w:pPr>
        <w:pStyle w:val="1"/>
        <w:numPr>
          <w:ilvl w:val="0"/>
          <w:numId w:val="19"/>
        </w:numPr>
        <w:shd w:val="clear" w:color="auto" w:fill="auto"/>
        <w:tabs>
          <w:tab w:val="left" w:pos="1352"/>
        </w:tabs>
        <w:spacing w:line="264" w:lineRule="auto"/>
        <w:ind w:left="20" w:right="20" w:firstLine="114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пострадавшего отстранить от работы со средством и принять меры по удалению средства из организма;</w:t>
      </w:r>
    </w:p>
    <w:p w:rsidR="00EB7611" w:rsidRPr="00EB7611" w:rsidRDefault="00EB7611" w:rsidP="00EB7611">
      <w:pPr>
        <w:pStyle w:val="1"/>
        <w:numPr>
          <w:ilvl w:val="0"/>
          <w:numId w:val="19"/>
        </w:numPr>
        <w:shd w:val="clear" w:color="auto" w:fill="auto"/>
        <w:tabs>
          <w:tab w:val="left" w:pos="1374"/>
        </w:tabs>
        <w:spacing w:line="264" w:lineRule="auto"/>
        <w:ind w:left="20" w:right="20" w:firstLine="114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при попадании средства в желудок - вызвать рвоту (промыть желудок), дать активированный уголь (10-15 измельченных таблеток активированного угля) и солевое сла</w:t>
      </w:r>
      <w:r>
        <w:rPr>
          <w:sz w:val="24"/>
          <w:szCs w:val="24"/>
        </w:rPr>
        <w:t>бительное - столову</w:t>
      </w:r>
      <w:r w:rsidRPr="00EB7611">
        <w:rPr>
          <w:sz w:val="24"/>
          <w:szCs w:val="24"/>
        </w:rPr>
        <w:t>ю ложку глауберовой соли в двух стаканах воды;</w:t>
      </w:r>
    </w:p>
    <w:p w:rsidR="00EB7611" w:rsidRPr="00EB7611" w:rsidRDefault="00EB7611" w:rsidP="00EB7611">
      <w:pPr>
        <w:pStyle w:val="1"/>
        <w:numPr>
          <w:ilvl w:val="0"/>
          <w:numId w:val="19"/>
        </w:numPr>
        <w:shd w:val="clear" w:color="auto" w:fill="auto"/>
        <w:tabs>
          <w:tab w:val="left" w:pos="1304"/>
        </w:tabs>
        <w:spacing w:line="264" w:lineRule="auto"/>
        <w:ind w:left="20" w:firstLine="114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при попадании на кожу - тщательно промыть ее теплой водой с мылом;</w:t>
      </w:r>
    </w:p>
    <w:p w:rsidR="00EB7611" w:rsidRPr="00EB7611" w:rsidRDefault="00EB7611" w:rsidP="00EB7611">
      <w:pPr>
        <w:pStyle w:val="1"/>
        <w:numPr>
          <w:ilvl w:val="0"/>
          <w:numId w:val="19"/>
        </w:numPr>
        <w:shd w:val="clear" w:color="auto" w:fill="auto"/>
        <w:tabs>
          <w:tab w:val="left" w:pos="1320"/>
        </w:tabs>
        <w:spacing w:line="264" w:lineRule="auto"/>
        <w:ind w:left="20" w:right="20" w:firstLine="114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при попадании в глаза их следует обильно промыть водой в течение 10-15 минут, а затем закапать 2% раствор пищевой соды;</w:t>
      </w:r>
    </w:p>
    <w:p w:rsidR="00EB7611" w:rsidRPr="00EB7611" w:rsidRDefault="00EB7611" w:rsidP="00EB7611">
      <w:pPr>
        <w:pStyle w:val="1"/>
        <w:numPr>
          <w:ilvl w:val="0"/>
          <w:numId w:val="19"/>
        </w:numPr>
        <w:shd w:val="clear" w:color="auto" w:fill="auto"/>
        <w:tabs>
          <w:tab w:val="left" w:pos="1323"/>
        </w:tabs>
        <w:spacing w:line="264" w:lineRule="auto"/>
        <w:ind w:left="20" w:right="20" w:firstLine="114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после оказания первой помощи, а также в случае появления признаков отравления, следует немедленно обратиться к врачу.</w:t>
      </w:r>
    </w:p>
    <w:p w:rsidR="00EB7611" w:rsidRDefault="00EB7611" w:rsidP="00EB7611">
      <w:pPr>
        <w:pStyle w:val="1"/>
        <w:numPr>
          <w:ilvl w:val="0"/>
          <w:numId w:val="20"/>
        </w:numPr>
        <w:shd w:val="clear" w:color="auto" w:fill="auto"/>
        <w:tabs>
          <w:tab w:val="left" w:pos="1269"/>
        </w:tabs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В качестве противоядия использовать витамин КЗ (викасол) или К1 (фитоменадион) и препараты на их основе.</w:t>
      </w:r>
    </w:p>
    <w:p w:rsidR="00EB7611" w:rsidRPr="00EB7611" w:rsidRDefault="00EB7611" w:rsidP="00EB7611">
      <w:pPr>
        <w:pStyle w:val="1"/>
        <w:shd w:val="clear" w:color="auto" w:fill="auto"/>
        <w:tabs>
          <w:tab w:val="left" w:pos="1269"/>
        </w:tabs>
        <w:spacing w:line="264" w:lineRule="auto"/>
        <w:ind w:left="500" w:right="20"/>
        <w:jc w:val="both"/>
        <w:rPr>
          <w:sz w:val="24"/>
          <w:szCs w:val="24"/>
        </w:rPr>
      </w:pPr>
    </w:p>
    <w:p w:rsidR="00EB7611" w:rsidRDefault="00EB7611" w:rsidP="00EB7611">
      <w:pPr>
        <w:pStyle w:val="40"/>
        <w:keepNext/>
        <w:keepLines/>
        <w:numPr>
          <w:ilvl w:val="0"/>
          <w:numId w:val="24"/>
        </w:numPr>
        <w:shd w:val="clear" w:color="auto" w:fill="auto"/>
        <w:spacing w:before="0" w:line="264" w:lineRule="auto"/>
        <w:ind w:left="0" w:firstLine="0"/>
        <w:jc w:val="center"/>
        <w:rPr>
          <w:b/>
          <w:sz w:val="24"/>
          <w:szCs w:val="24"/>
        </w:rPr>
      </w:pPr>
      <w:r w:rsidRPr="00EB7611">
        <w:rPr>
          <w:b/>
          <w:sz w:val="24"/>
          <w:szCs w:val="24"/>
        </w:rPr>
        <w:t>ТРАНСПОРТИРОВАНИЕ. ХРАНЕНИЕ. УПАКОВКА</w:t>
      </w:r>
    </w:p>
    <w:p w:rsidR="00EB7611" w:rsidRPr="00EB7611" w:rsidRDefault="00EB7611" w:rsidP="00EB7611">
      <w:pPr>
        <w:pStyle w:val="40"/>
        <w:keepNext/>
        <w:keepLines/>
        <w:shd w:val="clear" w:color="auto" w:fill="auto"/>
        <w:spacing w:before="0" w:line="264" w:lineRule="auto"/>
        <w:rPr>
          <w:b/>
          <w:sz w:val="24"/>
          <w:szCs w:val="24"/>
        </w:rPr>
      </w:pPr>
    </w:p>
    <w:p w:rsidR="00EB7611" w:rsidRPr="00EB7611" w:rsidRDefault="00EB7611" w:rsidP="00EB7611">
      <w:pPr>
        <w:pStyle w:val="1"/>
        <w:shd w:val="clear" w:color="auto" w:fill="auto"/>
        <w:spacing w:line="264" w:lineRule="auto"/>
        <w:ind w:left="20" w:right="20" w:firstLine="48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5.1. Транспортирование средства допускают всеми видами транспорта в упакованном виде в соответствии с правилами перевозки грузов, действующими на каждом виде транспорта. Не допускается совместное транспортирование средства с кормами для животных, пищевыми продуктами, лекарственными средствами и химическими веществами, имеющими</w:t>
      </w:r>
    </w:p>
    <w:p w:rsidR="00EB7611" w:rsidRPr="00EB7611" w:rsidRDefault="00EB7611" w:rsidP="00EB7611">
      <w:pPr>
        <w:pStyle w:val="1"/>
        <w:shd w:val="clear" w:color="auto" w:fill="auto"/>
        <w:spacing w:line="264" w:lineRule="auto"/>
        <w:ind w:left="20"/>
        <w:rPr>
          <w:sz w:val="24"/>
          <w:szCs w:val="24"/>
        </w:rPr>
      </w:pPr>
      <w:r w:rsidRPr="00EB7611">
        <w:rPr>
          <w:sz w:val="24"/>
          <w:szCs w:val="24"/>
        </w:rPr>
        <w:t>запах.</w:t>
      </w:r>
    </w:p>
    <w:p w:rsidR="00EB7611" w:rsidRPr="00EB7611" w:rsidRDefault="00EB7611" w:rsidP="00EB7611">
      <w:pPr>
        <w:pStyle w:val="1"/>
        <w:numPr>
          <w:ilvl w:val="0"/>
          <w:numId w:val="21"/>
        </w:numPr>
        <w:shd w:val="clear" w:color="auto" w:fill="auto"/>
        <w:tabs>
          <w:tab w:val="left" w:pos="1219"/>
        </w:tabs>
        <w:spacing w:line="264" w:lineRule="auto"/>
        <w:ind w:left="20" w:right="20" w:firstLine="66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 xml:space="preserve">Хранить в неповрежденной упаковке, с этикеткой и </w:t>
      </w:r>
      <w:r w:rsidRPr="00EB7611">
        <w:rPr>
          <w:sz w:val="24"/>
          <w:szCs w:val="24"/>
        </w:rPr>
        <w:t>надписью:</w:t>
      </w:r>
      <w:r w:rsidRPr="00EB7611">
        <w:rPr>
          <w:sz w:val="24"/>
          <w:szCs w:val="24"/>
        </w:rPr>
        <w:t xml:space="preserve"> "ТОКСИЧНО", в специальном запирающемся шкафу (сейфе) или в сухом и хорошо вентилируемом, крытом складском помещении отдельно от пищевых продуктов, кормов и фуража, а также химических веществ, имеющих запах под строгим контролем и учетом прихода и расхода средства. </w:t>
      </w:r>
      <w:r w:rsidRPr="00EB7611">
        <w:rPr>
          <w:sz w:val="24"/>
          <w:szCs w:val="24"/>
        </w:rPr>
        <w:t>Срок</w:t>
      </w:r>
      <w:r>
        <w:rPr>
          <w:sz w:val="24"/>
          <w:szCs w:val="24"/>
        </w:rPr>
        <w:t xml:space="preserve"> </w:t>
      </w:r>
      <w:r w:rsidRPr="00EB7611">
        <w:rPr>
          <w:sz w:val="24"/>
          <w:szCs w:val="24"/>
        </w:rPr>
        <w:t>годности</w:t>
      </w:r>
      <w:r w:rsidRPr="00EB7611">
        <w:rPr>
          <w:sz w:val="24"/>
          <w:szCs w:val="24"/>
        </w:rPr>
        <w:t xml:space="preserve"> родентицидного средства «</w:t>
      </w:r>
      <w:r>
        <w:rPr>
          <w:sz w:val="24"/>
          <w:szCs w:val="24"/>
        </w:rPr>
        <w:t>Штормакс</w:t>
      </w:r>
      <w:r w:rsidRPr="00EB7611">
        <w:rPr>
          <w:sz w:val="24"/>
          <w:szCs w:val="24"/>
        </w:rPr>
        <w:t>» 3 года.</w:t>
      </w:r>
    </w:p>
    <w:p w:rsidR="00EB7611" w:rsidRPr="00EB7611" w:rsidRDefault="00EB7611" w:rsidP="00EB7611">
      <w:pPr>
        <w:pStyle w:val="1"/>
        <w:numPr>
          <w:ilvl w:val="0"/>
          <w:numId w:val="21"/>
        </w:numPr>
        <w:shd w:val="clear" w:color="auto" w:fill="auto"/>
        <w:tabs>
          <w:tab w:val="left" w:pos="1208"/>
        </w:tabs>
        <w:spacing w:line="264" w:lineRule="auto"/>
        <w:ind w:left="20" w:right="20" w:firstLine="6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Средство упаковывают </w:t>
      </w:r>
      <w:r w:rsidRPr="00EB7611">
        <w:rPr>
          <w:sz w:val="24"/>
          <w:szCs w:val="24"/>
        </w:rPr>
        <w:t>в ведра полиэтиленовые с герметичной крышкой по 1</w:t>
      </w:r>
      <w:r>
        <w:rPr>
          <w:sz w:val="24"/>
          <w:szCs w:val="24"/>
        </w:rPr>
        <w:t xml:space="preserve">, </w:t>
      </w:r>
      <w:r w:rsidRPr="00EB7611">
        <w:rPr>
          <w:sz w:val="24"/>
          <w:szCs w:val="24"/>
        </w:rPr>
        <w:t>2</w:t>
      </w:r>
      <w:r>
        <w:rPr>
          <w:sz w:val="24"/>
          <w:szCs w:val="24"/>
        </w:rPr>
        <w:t xml:space="preserve">, 4, </w:t>
      </w:r>
      <w:r w:rsidRPr="00EB7611">
        <w:rPr>
          <w:sz w:val="24"/>
          <w:szCs w:val="24"/>
        </w:rPr>
        <w:t>5</w:t>
      </w:r>
      <w:r>
        <w:rPr>
          <w:sz w:val="24"/>
          <w:szCs w:val="24"/>
        </w:rPr>
        <w:t xml:space="preserve">, </w:t>
      </w:r>
      <w:r w:rsidRPr="00EB7611">
        <w:rPr>
          <w:sz w:val="24"/>
          <w:szCs w:val="24"/>
        </w:rPr>
        <w:t>10 и 20</w:t>
      </w:r>
      <w:r>
        <w:rPr>
          <w:sz w:val="24"/>
          <w:szCs w:val="24"/>
        </w:rPr>
        <w:t xml:space="preserve"> </w:t>
      </w:r>
      <w:r w:rsidRPr="00EB7611">
        <w:rPr>
          <w:sz w:val="24"/>
          <w:szCs w:val="24"/>
        </w:rPr>
        <w:t>кг. Масса транспортной упаковки средства для населения не более 8 кг.</w:t>
      </w:r>
    </w:p>
    <w:p w:rsidR="00EB7611" w:rsidRPr="00EB7611" w:rsidRDefault="00EB7611" w:rsidP="00EB7611">
      <w:pPr>
        <w:pStyle w:val="1"/>
        <w:numPr>
          <w:ilvl w:val="0"/>
          <w:numId w:val="21"/>
        </w:numPr>
        <w:shd w:val="clear" w:color="auto" w:fill="auto"/>
        <w:tabs>
          <w:tab w:val="left" w:pos="1219"/>
        </w:tabs>
        <w:spacing w:line="264" w:lineRule="auto"/>
        <w:ind w:left="20" w:right="20" w:firstLine="66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>При случайном повреждении упаковки и рассыпании средства его собирают в специальный контейнер или в полиэтиленовые мешки для дальнейшего использования.</w:t>
      </w:r>
    </w:p>
    <w:p w:rsidR="00EB7611" w:rsidRPr="00EB7611" w:rsidRDefault="00EB7611" w:rsidP="00EB7611">
      <w:pPr>
        <w:pStyle w:val="1"/>
        <w:numPr>
          <w:ilvl w:val="0"/>
          <w:numId w:val="21"/>
        </w:numPr>
        <w:shd w:val="clear" w:color="auto" w:fill="auto"/>
        <w:tabs>
          <w:tab w:val="left" w:pos="1215"/>
        </w:tabs>
        <w:spacing w:line="264" w:lineRule="auto"/>
        <w:ind w:left="20" w:right="20" w:firstLine="660"/>
        <w:jc w:val="both"/>
        <w:rPr>
          <w:sz w:val="24"/>
          <w:szCs w:val="24"/>
        </w:rPr>
      </w:pPr>
      <w:r w:rsidRPr="00EB7611">
        <w:rPr>
          <w:sz w:val="24"/>
          <w:szCs w:val="24"/>
        </w:rPr>
        <w:t xml:space="preserve">Не </w:t>
      </w:r>
      <w:r>
        <w:rPr>
          <w:sz w:val="24"/>
          <w:szCs w:val="24"/>
        </w:rPr>
        <w:t>до</w:t>
      </w:r>
      <w:r w:rsidRPr="00EB7611">
        <w:rPr>
          <w:sz w:val="24"/>
          <w:szCs w:val="24"/>
        </w:rPr>
        <w:t>пускать попадания средства в сточные/поверхностные или подземные воды и в канализацию.</w:t>
      </w:r>
    </w:p>
    <w:p w:rsidR="00EB7611" w:rsidRPr="00EB7611" w:rsidRDefault="00EB7611" w:rsidP="00EB7611">
      <w:pPr>
        <w:spacing w:line="264" w:lineRule="auto"/>
        <w:jc w:val="center"/>
        <w:rPr>
          <w:b/>
        </w:rPr>
      </w:pPr>
      <w:bookmarkStart w:id="1" w:name="_GoBack"/>
      <w:bookmarkEnd w:id="1"/>
    </w:p>
    <w:sectPr w:rsidR="00EB7611" w:rsidRPr="00EB7611" w:rsidSect="00EB7611">
      <w:pgSz w:w="11906" w:h="16820"/>
      <w:pgMar w:top="993" w:right="849" w:bottom="660" w:left="1134" w:header="720" w:footer="4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56B" w:rsidRDefault="005A056B">
      <w:r>
        <w:separator/>
      </w:r>
    </w:p>
  </w:endnote>
  <w:endnote w:type="continuationSeparator" w:id="0">
    <w:p w:rsidR="005A056B" w:rsidRDefault="005A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56B" w:rsidRDefault="005A056B">
      <w:r>
        <w:separator/>
      </w:r>
    </w:p>
  </w:footnote>
  <w:footnote w:type="continuationSeparator" w:id="0">
    <w:p w:rsidR="005A056B" w:rsidRDefault="005A0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E64"/>
    <w:multiLevelType w:val="hybridMultilevel"/>
    <w:tmpl w:val="E5382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A7B47"/>
    <w:multiLevelType w:val="multilevel"/>
    <w:tmpl w:val="FEE6851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C70AA0"/>
    <w:multiLevelType w:val="multilevel"/>
    <w:tmpl w:val="5C36E7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D235A"/>
    <w:multiLevelType w:val="multilevel"/>
    <w:tmpl w:val="3F54EC7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4877E2"/>
    <w:multiLevelType w:val="multilevel"/>
    <w:tmpl w:val="1376193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B64FC3"/>
    <w:multiLevelType w:val="multilevel"/>
    <w:tmpl w:val="6E0C538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F25157"/>
    <w:multiLevelType w:val="multilevel"/>
    <w:tmpl w:val="672A39B6"/>
    <w:styleLink w:val="WWNum3"/>
    <w:lvl w:ilvl="0">
      <w:start w:val="4"/>
      <w:numFmt w:val="decimal"/>
      <w:lvlText w:val="%1"/>
      <w:lvlJc w:val="left"/>
      <w:pPr>
        <w:ind w:left="630" w:hanging="423"/>
      </w:pPr>
    </w:lvl>
    <w:lvl w:ilvl="1">
      <w:start w:val="1"/>
      <w:numFmt w:val="decimal"/>
      <w:lvlText w:val="%1.%2."/>
      <w:lvlJc w:val="left"/>
      <w:pPr>
        <w:ind w:left="630" w:hanging="423"/>
      </w:pPr>
      <w:rPr>
        <w:w w:val="103"/>
      </w:rPr>
    </w:lvl>
    <w:lvl w:ilvl="2">
      <w:numFmt w:val="bullet"/>
      <w:lvlText w:val="•"/>
      <w:lvlJc w:val="left"/>
      <w:pPr>
        <w:ind w:left="2664" w:hanging="423"/>
      </w:pPr>
    </w:lvl>
    <w:lvl w:ilvl="3">
      <w:numFmt w:val="bullet"/>
      <w:lvlText w:val="•"/>
      <w:lvlJc w:val="left"/>
      <w:pPr>
        <w:ind w:left="3676" w:hanging="423"/>
      </w:pPr>
    </w:lvl>
    <w:lvl w:ilvl="4">
      <w:numFmt w:val="bullet"/>
      <w:lvlText w:val="•"/>
      <w:lvlJc w:val="left"/>
      <w:pPr>
        <w:ind w:left="4688" w:hanging="423"/>
      </w:pPr>
    </w:lvl>
    <w:lvl w:ilvl="5">
      <w:numFmt w:val="bullet"/>
      <w:lvlText w:val="•"/>
      <w:lvlJc w:val="left"/>
      <w:pPr>
        <w:ind w:left="5700" w:hanging="423"/>
      </w:pPr>
    </w:lvl>
    <w:lvl w:ilvl="6">
      <w:numFmt w:val="bullet"/>
      <w:lvlText w:val="•"/>
      <w:lvlJc w:val="left"/>
      <w:pPr>
        <w:ind w:left="6712" w:hanging="423"/>
      </w:pPr>
    </w:lvl>
    <w:lvl w:ilvl="7">
      <w:numFmt w:val="bullet"/>
      <w:lvlText w:val="•"/>
      <w:lvlJc w:val="left"/>
      <w:pPr>
        <w:ind w:left="7724" w:hanging="423"/>
      </w:pPr>
    </w:lvl>
    <w:lvl w:ilvl="8">
      <w:numFmt w:val="bullet"/>
      <w:lvlText w:val="•"/>
      <w:lvlJc w:val="left"/>
      <w:pPr>
        <w:ind w:left="8736" w:hanging="423"/>
      </w:pPr>
    </w:lvl>
  </w:abstractNum>
  <w:abstractNum w:abstractNumId="7" w15:restartNumberingAfterBreak="0">
    <w:nsid w:val="20DF4D83"/>
    <w:multiLevelType w:val="multilevel"/>
    <w:tmpl w:val="CB5641DA"/>
    <w:styleLink w:val="WWNum10"/>
    <w:lvl w:ilvl="0">
      <w:start w:val="4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213D5E38"/>
    <w:multiLevelType w:val="multilevel"/>
    <w:tmpl w:val="8CFC2AB0"/>
    <w:styleLink w:val="WWNum6"/>
    <w:lvl w:ilvl="0">
      <w:start w:val="1"/>
      <w:numFmt w:val="decimal"/>
      <w:lvlText w:val="%1"/>
      <w:lvlJc w:val="left"/>
      <w:pPr>
        <w:ind w:left="595" w:hanging="494"/>
      </w:pPr>
    </w:lvl>
    <w:lvl w:ilvl="1">
      <w:start w:val="1"/>
      <w:numFmt w:val="decimal"/>
      <w:lvlText w:val="%1.%2."/>
      <w:lvlJc w:val="left"/>
      <w:pPr>
        <w:ind w:left="595" w:hanging="494"/>
      </w:pPr>
      <w:rPr>
        <w:w w:val="103"/>
      </w:rPr>
    </w:lvl>
    <w:lvl w:ilvl="2">
      <w:numFmt w:val="bullet"/>
      <w:lvlText w:val="•"/>
      <w:lvlJc w:val="left"/>
      <w:pPr>
        <w:ind w:left="2632" w:hanging="494"/>
      </w:pPr>
    </w:lvl>
    <w:lvl w:ilvl="3">
      <w:numFmt w:val="bullet"/>
      <w:lvlText w:val="•"/>
      <w:lvlJc w:val="left"/>
      <w:pPr>
        <w:ind w:left="3648" w:hanging="494"/>
      </w:pPr>
    </w:lvl>
    <w:lvl w:ilvl="4">
      <w:numFmt w:val="bullet"/>
      <w:lvlText w:val="•"/>
      <w:lvlJc w:val="left"/>
      <w:pPr>
        <w:ind w:left="4664" w:hanging="494"/>
      </w:pPr>
    </w:lvl>
    <w:lvl w:ilvl="5">
      <w:numFmt w:val="bullet"/>
      <w:lvlText w:val="•"/>
      <w:lvlJc w:val="left"/>
      <w:pPr>
        <w:ind w:left="5680" w:hanging="494"/>
      </w:pPr>
    </w:lvl>
    <w:lvl w:ilvl="6">
      <w:numFmt w:val="bullet"/>
      <w:lvlText w:val="•"/>
      <w:lvlJc w:val="left"/>
      <w:pPr>
        <w:ind w:left="6696" w:hanging="494"/>
      </w:pPr>
    </w:lvl>
    <w:lvl w:ilvl="7">
      <w:numFmt w:val="bullet"/>
      <w:lvlText w:val="•"/>
      <w:lvlJc w:val="left"/>
      <w:pPr>
        <w:ind w:left="7712" w:hanging="494"/>
      </w:pPr>
    </w:lvl>
    <w:lvl w:ilvl="8">
      <w:numFmt w:val="bullet"/>
      <w:lvlText w:val="•"/>
      <w:lvlJc w:val="left"/>
      <w:pPr>
        <w:ind w:left="8728" w:hanging="494"/>
      </w:pPr>
    </w:lvl>
  </w:abstractNum>
  <w:abstractNum w:abstractNumId="9" w15:restartNumberingAfterBreak="0">
    <w:nsid w:val="231C328F"/>
    <w:multiLevelType w:val="hybridMultilevel"/>
    <w:tmpl w:val="8D0206E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FC14501"/>
    <w:multiLevelType w:val="multilevel"/>
    <w:tmpl w:val="EAE03686"/>
    <w:styleLink w:val="WWNum4"/>
    <w:lvl w:ilvl="0">
      <w:start w:val="3"/>
      <w:numFmt w:val="decimal"/>
      <w:lvlText w:val="%1"/>
      <w:lvlJc w:val="left"/>
      <w:pPr>
        <w:ind w:left="1010" w:hanging="419"/>
      </w:pPr>
    </w:lvl>
    <w:lvl w:ilvl="1">
      <w:start w:val="1"/>
      <w:numFmt w:val="decimal"/>
      <w:lvlText w:val="%1.%2."/>
      <w:lvlJc w:val="left"/>
      <w:pPr>
        <w:ind w:left="560" w:hanging="419"/>
      </w:pPr>
      <w:rPr>
        <w:spacing w:val="0"/>
        <w:w w:val="100"/>
      </w:rPr>
    </w:lvl>
    <w:lvl w:ilvl="2">
      <w:numFmt w:val="bullet"/>
      <w:lvlText w:val="•"/>
      <w:lvlJc w:val="left"/>
      <w:pPr>
        <w:ind w:left="2968" w:hanging="419"/>
      </w:pPr>
    </w:lvl>
    <w:lvl w:ilvl="3">
      <w:numFmt w:val="bullet"/>
      <w:lvlText w:val="•"/>
      <w:lvlJc w:val="left"/>
      <w:pPr>
        <w:ind w:left="3942" w:hanging="419"/>
      </w:pPr>
    </w:lvl>
    <w:lvl w:ilvl="4">
      <w:numFmt w:val="bullet"/>
      <w:lvlText w:val="•"/>
      <w:lvlJc w:val="left"/>
      <w:pPr>
        <w:ind w:left="4916" w:hanging="419"/>
      </w:pPr>
    </w:lvl>
    <w:lvl w:ilvl="5">
      <w:numFmt w:val="bullet"/>
      <w:lvlText w:val="•"/>
      <w:lvlJc w:val="left"/>
      <w:pPr>
        <w:ind w:left="5890" w:hanging="419"/>
      </w:pPr>
    </w:lvl>
    <w:lvl w:ilvl="6">
      <w:numFmt w:val="bullet"/>
      <w:lvlText w:val="•"/>
      <w:lvlJc w:val="left"/>
      <w:pPr>
        <w:ind w:left="6864" w:hanging="419"/>
      </w:pPr>
    </w:lvl>
    <w:lvl w:ilvl="7">
      <w:numFmt w:val="bullet"/>
      <w:lvlText w:val="•"/>
      <w:lvlJc w:val="left"/>
      <w:pPr>
        <w:ind w:left="7838" w:hanging="419"/>
      </w:pPr>
    </w:lvl>
    <w:lvl w:ilvl="8">
      <w:numFmt w:val="bullet"/>
      <w:lvlText w:val="•"/>
      <w:lvlJc w:val="left"/>
      <w:pPr>
        <w:ind w:left="8812" w:hanging="419"/>
      </w:pPr>
    </w:lvl>
  </w:abstractNum>
  <w:abstractNum w:abstractNumId="11" w15:restartNumberingAfterBreak="0">
    <w:nsid w:val="3F780E41"/>
    <w:multiLevelType w:val="multilevel"/>
    <w:tmpl w:val="077C5E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C23660"/>
    <w:multiLevelType w:val="hybridMultilevel"/>
    <w:tmpl w:val="53AC7B72"/>
    <w:lvl w:ilvl="0" w:tplc="2EA28A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82F22"/>
    <w:multiLevelType w:val="multilevel"/>
    <w:tmpl w:val="ECE4A800"/>
    <w:lvl w:ilvl="0">
      <w:start w:val="2"/>
      <w:numFmt w:val="decimal"/>
      <w:lvlText w:val="7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0116B6"/>
    <w:multiLevelType w:val="multilevel"/>
    <w:tmpl w:val="10D4DA54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7B22A0"/>
    <w:multiLevelType w:val="multilevel"/>
    <w:tmpl w:val="FD5C49EA"/>
    <w:styleLink w:val="WWNum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6B1D0294"/>
    <w:multiLevelType w:val="hybridMultilevel"/>
    <w:tmpl w:val="9DA8AC44"/>
    <w:lvl w:ilvl="0" w:tplc="628AE17C">
      <w:start w:val="1"/>
      <w:numFmt w:val="decimal"/>
      <w:lvlText w:val="%1."/>
      <w:lvlJc w:val="left"/>
      <w:pPr>
        <w:ind w:left="49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5640" w:hanging="360"/>
      </w:pPr>
    </w:lvl>
    <w:lvl w:ilvl="2" w:tplc="0419001B" w:tentative="1">
      <w:start w:val="1"/>
      <w:numFmt w:val="lowerRoman"/>
      <w:lvlText w:val="%3."/>
      <w:lvlJc w:val="right"/>
      <w:pPr>
        <w:ind w:left="6360" w:hanging="180"/>
      </w:pPr>
    </w:lvl>
    <w:lvl w:ilvl="3" w:tplc="0419000F" w:tentative="1">
      <w:start w:val="1"/>
      <w:numFmt w:val="decimal"/>
      <w:lvlText w:val="%4."/>
      <w:lvlJc w:val="left"/>
      <w:pPr>
        <w:ind w:left="7080" w:hanging="360"/>
      </w:pPr>
    </w:lvl>
    <w:lvl w:ilvl="4" w:tplc="04190019" w:tentative="1">
      <w:start w:val="1"/>
      <w:numFmt w:val="lowerLetter"/>
      <w:lvlText w:val="%5."/>
      <w:lvlJc w:val="left"/>
      <w:pPr>
        <w:ind w:left="7800" w:hanging="360"/>
      </w:pPr>
    </w:lvl>
    <w:lvl w:ilvl="5" w:tplc="0419001B" w:tentative="1">
      <w:start w:val="1"/>
      <w:numFmt w:val="lowerRoman"/>
      <w:lvlText w:val="%6."/>
      <w:lvlJc w:val="right"/>
      <w:pPr>
        <w:ind w:left="8520" w:hanging="180"/>
      </w:pPr>
    </w:lvl>
    <w:lvl w:ilvl="6" w:tplc="0419000F" w:tentative="1">
      <w:start w:val="1"/>
      <w:numFmt w:val="decimal"/>
      <w:lvlText w:val="%7."/>
      <w:lvlJc w:val="left"/>
      <w:pPr>
        <w:ind w:left="9240" w:hanging="360"/>
      </w:pPr>
    </w:lvl>
    <w:lvl w:ilvl="7" w:tplc="04190019" w:tentative="1">
      <w:start w:val="1"/>
      <w:numFmt w:val="lowerLetter"/>
      <w:lvlText w:val="%8."/>
      <w:lvlJc w:val="left"/>
      <w:pPr>
        <w:ind w:left="9960" w:hanging="360"/>
      </w:pPr>
    </w:lvl>
    <w:lvl w:ilvl="8" w:tplc="0419001B" w:tentative="1">
      <w:start w:val="1"/>
      <w:numFmt w:val="lowerRoman"/>
      <w:lvlText w:val="%9."/>
      <w:lvlJc w:val="right"/>
      <w:pPr>
        <w:ind w:left="10680" w:hanging="180"/>
      </w:pPr>
    </w:lvl>
  </w:abstractNum>
  <w:abstractNum w:abstractNumId="17" w15:restartNumberingAfterBreak="0">
    <w:nsid w:val="6E0F1690"/>
    <w:multiLevelType w:val="hybridMultilevel"/>
    <w:tmpl w:val="863AD554"/>
    <w:lvl w:ilvl="0" w:tplc="ADF65D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D532A"/>
    <w:multiLevelType w:val="multilevel"/>
    <w:tmpl w:val="713215C8"/>
    <w:styleLink w:val="WWNum1"/>
    <w:lvl w:ilvl="0">
      <w:start w:val="6"/>
      <w:numFmt w:val="decimal"/>
      <w:lvlText w:val="%1"/>
      <w:lvlJc w:val="left"/>
      <w:pPr>
        <w:ind w:left="694" w:hanging="665"/>
      </w:pPr>
    </w:lvl>
    <w:lvl w:ilvl="1">
      <w:start w:val="1"/>
      <w:numFmt w:val="decimal"/>
      <w:lvlText w:val="%1.%2."/>
      <w:lvlJc w:val="left"/>
      <w:pPr>
        <w:ind w:left="694" w:hanging="665"/>
      </w:pPr>
      <w:rPr>
        <w:rFonts w:eastAsia="Times New Roman" w:cs="Times New Roman"/>
        <w:color w:val="343434"/>
        <w:w w:val="102"/>
        <w:sz w:val="23"/>
        <w:szCs w:val="23"/>
      </w:rPr>
    </w:lvl>
    <w:lvl w:ilvl="2">
      <w:numFmt w:val="bullet"/>
      <w:lvlText w:val="•"/>
      <w:lvlJc w:val="left"/>
      <w:pPr>
        <w:ind w:left="2712" w:hanging="665"/>
      </w:pPr>
    </w:lvl>
    <w:lvl w:ilvl="3">
      <w:numFmt w:val="bullet"/>
      <w:lvlText w:val="•"/>
      <w:lvlJc w:val="left"/>
      <w:pPr>
        <w:ind w:left="3718" w:hanging="665"/>
      </w:pPr>
    </w:lvl>
    <w:lvl w:ilvl="4">
      <w:numFmt w:val="bullet"/>
      <w:lvlText w:val="•"/>
      <w:lvlJc w:val="left"/>
      <w:pPr>
        <w:ind w:left="4724" w:hanging="665"/>
      </w:pPr>
    </w:lvl>
    <w:lvl w:ilvl="5">
      <w:numFmt w:val="bullet"/>
      <w:lvlText w:val="•"/>
      <w:lvlJc w:val="left"/>
      <w:pPr>
        <w:ind w:left="5730" w:hanging="665"/>
      </w:pPr>
    </w:lvl>
    <w:lvl w:ilvl="6">
      <w:numFmt w:val="bullet"/>
      <w:lvlText w:val="•"/>
      <w:lvlJc w:val="left"/>
      <w:pPr>
        <w:ind w:left="6736" w:hanging="665"/>
      </w:pPr>
    </w:lvl>
    <w:lvl w:ilvl="7">
      <w:numFmt w:val="bullet"/>
      <w:lvlText w:val="•"/>
      <w:lvlJc w:val="left"/>
      <w:pPr>
        <w:ind w:left="7742" w:hanging="665"/>
      </w:pPr>
    </w:lvl>
    <w:lvl w:ilvl="8">
      <w:numFmt w:val="bullet"/>
      <w:lvlText w:val="•"/>
      <w:lvlJc w:val="left"/>
      <w:pPr>
        <w:ind w:left="8748" w:hanging="665"/>
      </w:pPr>
    </w:lvl>
  </w:abstractNum>
  <w:abstractNum w:abstractNumId="19" w15:restartNumberingAfterBreak="0">
    <w:nsid w:val="7A586395"/>
    <w:multiLevelType w:val="multilevel"/>
    <w:tmpl w:val="4B92A2A6"/>
    <w:styleLink w:val="WWNum2"/>
    <w:lvl w:ilvl="0">
      <w:start w:val="5"/>
      <w:numFmt w:val="decimal"/>
      <w:lvlText w:val="%1"/>
      <w:lvlJc w:val="left"/>
      <w:pPr>
        <w:ind w:left="654" w:hanging="450"/>
      </w:pPr>
    </w:lvl>
    <w:lvl w:ilvl="1">
      <w:start w:val="1"/>
      <w:numFmt w:val="decimal"/>
      <w:lvlText w:val="%1.%2."/>
      <w:lvlJc w:val="left"/>
      <w:pPr>
        <w:ind w:left="654" w:hanging="450"/>
      </w:pPr>
      <w:rPr>
        <w:spacing w:val="0"/>
        <w:w w:val="95"/>
      </w:rPr>
    </w:lvl>
    <w:lvl w:ilvl="2">
      <w:numFmt w:val="bullet"/>
      <w:lvlText w:val="•"/>
      <w:lvlJc w:val="left"/>
      <w:pPr>
        <w:ind w:left="2680" w:hanging="450"/>
      </w:pPr>
    </w:lvl>
    <w:lvl w:ilvl="3">
      <w:numFmt w:val="bullet"/>
      <w:lvlText w:val="•"/>
      <w:lvlJc w:val="left"/>
      <w:pPr>
        <w:ind w:left="3690" w:hanging="450"/>
      </w:pPr>
    </w:lvl>
    <w:lvl w:ilvl="4">
      <w:numFmt w:val="bullet"/>
      <w:lvlText w:val="•"/>
      <w:lvlJc w:val="left"/>
      <w:pPr>
        <w:ind w:left="4700" w:hanging="450"/>
      </w:pPr>
    </w:lvl>
    <w:lvl w:ilvl="5">
      <w:numFmt w:val="bullet"/>
      <w:lvlText w:val="•"/>
      <w:lvlJc w:val="left"/>
      <w:pPr>
        <w:ind w:left="5710" w:hanging="450"/>
      </w:pPr>
    </w:lvl>
    <w:lvl w:ilvl="6">
      <w:numFmt w:val="bullet"/>
      <w:lvlText w:val="•"/>
      <w:lvlJc w:val="left"/>
      <w:pPr>
        <w:ind w:left="6720" w:hanging="450"/>
      </w:pPr>
    </w:lvl>
    <w:lvl w:ilvl="7">
      <w:numFmt w:val="bullet"/>
      <w:lvlText w:val="•"/>
      <w:lvlJc w:val="left"/>
      <w:pPr>
        <w:ind w:left="7730" w:hanging="450"/>
      </w:pPr>
    </w:lvl>
    <w:lvl w:ilvl="8">
      <w:numFmt w:val="bullet"/>
      <w:lvlText w:val="•"/>
      <w:lvlJc w:val="left"/>
      <w:pPr>
        <w:ind w:left="8740" w:hanging="450"/>
      </w:pPr>
    </w:lvl>
  </w:abstractNum>
  <w:abstractNum w:abstractNumId="20" w15:restartNumberingAfterBreak="0">
    <w:nsid w:val="7DE92C06"/>
    <w:multiLevelType w:val="multilevel"/>
    <w:tmpl w:val="D9F89E5A"/>
    <w:styleLink w:val="WWNum7"/>
    <w:lvl w:ilvl="0">
      <w:start w:val="1"/>
      <w:numFmt w:val="decimal"/>
      <w:lvlText w:val="%1."/>
      <w:lvlJc w:val="left"/>
      <w:pPr>
        <w:ind w:left="4510" w:hanging="360"/>
      </w:pPr>
      <w:rPr>
        <w:spacing w:val="0"/>
        <w:w w:val="102"/>
      </w:rPr>
    </w:lvl>
    <w:lvl w:ilvl="1">
      <w:numFmt w:val="bullet"/>
      <w:lvlText w:val="•"/>
      <w:lvlJc w:val="left"/>
      <w:pPr>
        <w:ind w:left="5144" w:hanging="360"/>
      </w:pPr>
    </w:lvl>
    <w:lvl w:ilvl="2">
      <w:numFmt w:val="bullet"/>
      <w:lvlText w:val="•"/>
      <w:lvlJc w:val="left"/>
      <w:pPr>
        <w:ind w:left="5768" w:hanging="360"/>
      </w:pPr>
    </w:lvl>
    <w:lvl w:ilvl="3">
      <w:numFmt w:val="bullet"/>
      <w:lvlText w:val="•"/>
      <w:lvlJc w:val="left"/>
      <w:pPr>
        <w:ind w:left="6392" w:hanging="360"/>
      </w:pPr>
    </w:lvl>
    <w:lvl w:ilvl="4">
      <w:numFmt w:val="bullet"/>
      <w:lvlText w:val="•"/>
      <w:lvlJc w:val="left"/>
      <w:pPr>
        <w:ind w:left="7016" w:hanging="360"/>
      </w:pPr>
    </w:lvl>
    <w:lvl w:ilvl="5">
      <w:numFmt w:val="bullet"/>
      <w:lvlText w:val="•"/>
      <w:lvlJc w:val="left"/>
      <w:pPr>
        <w:ind w:left="7640" w:hanging="360"/>
      </w:pPr>
    </w:lvl>
    <w:lvl w:ilvl="6">
      <w:numFmt w:val="bullet"/>
      <w:lvlText w:val="•"/>
      <w:lvlJc w:val="left"/>
      <w:pPr>
        <w:ind w:left="8264" w:hanging="360"/>
      </w:pPr>
    </w:lvl>
    <w:lvl w:ilvl="7">
      <w:numFmt w:val="bullet"/>
      <w:lvlText w:val="•"/>
      <w:lvlJc w:val="left"/>
      <w:pPr>
        <w:ind w:left="8888" w:hanging="360"/>
      </w:pPr>
    </w:lvl>
    <w:lvl w:ilvl="8">
      <w:numFmt w:val="bullet"/>
      <w:lvlText w:val="•"/>
      <w:lvlJc w:val="left"/>
      <w:pPr>
        <w:ind w:left="9512" w:hanging="360"/>
      </w:pPr>
    </w:lvl>
  </w:abstractNum>
  <w:num w:numId="1">
    <w:abstractNumId w:val="0"/>
  </w:num>
  <w:num w:numId="2">
    <w:abstractNumId w:val="12"/>
  </w:num>
  <w:num w:numId="3">
    <w:abstractNumId w:val="17"/>
  </w:num>
  <w:num w:numId="4">
    <w:abstractNumId w:val="9"/>
  </w:num>
  <w:num w:numId="5">
    <w:abstractNumId w:val="18"/>
  </w:num>
  <w:num w:numId="6">
    <w:abstractNumId w:val="19"/>
  </w:num>
  <w:num w:numId="7">
    <w:abstractNumId w:val="6"/>
  </w:num>
  <w:num w:numId="8">
    <w:abstractNumId w:val="10"/>
  </w:num>
  <w:num w:numId="9">
    <w:abstractNumId w:val="8"/>
  </w:num>
  <w:num w:numId="10">
    <w:abstractNumId w:val="20"/>
  </w:num>
  <w:num w:numId="11">
    <w:abstractNumId w:val="15"/>
  </w:num>
  <w:num w:numId="12">
    <w:abstractNumId w:val="7"/>
  </w:num>
  <w:num w:numId="13">
    <w:abstractNumId w:val="20"/>
    <w:lvlOverride w:ilvl="0">
      <w:startOverride w:val="1"/>
      <w:lvl w:ilvl="0">
        <w:start w:val="1"/>
        <w:numFmt w:val="decimal"/>
        <w:lvlText w:val="%1."/>
        <w:lvlJc w:val="left"/>
        <w:pPr>
          <w:ind w:left="4510" w:hanging="360"/>
        </w:pPr>
        <w:rPr>
          <w:b/>
          <w:spacing w:val="0"/>
          <w:w w:val="102"/>
        </w:rPr>
      </w:lvl>
    </w:lvlOverride>
  </w:num>
  <w:num w:numId="14">
    <w:abstractNumId w:val="15"/>
    <w:lvlOverride w:ilvl="0">
      <w:startOverride w:val="2"/>
    </w:lvlOverride>
  </w:num>
  <w:num w:numId="15">
    <w:abstractNumId w:val="7"/>
    <w:lvlOverride w:ilvl="0">
      <w:startOverride w:val="4"/>
    </w:lvlOverride>
  </w:num>
  <w:num w:numId="16">
    <w:abstractNumId w:val="2"/>
  </w:num>
  <w:num w:numId="17">
    <w:abstractNumId w:val="3"/>
  </w:num>
  <w:num w:numId="18">
    <w:abstractNumId w:val="1"/>
  </w:num>
  <w:num w:numId="19">
    <w:abstractNumId w:val="11"/>
  </w:num>
  <w:num w:numId="20">
    <w:abstractNumId w:val="4"/>
  </w:num>
  <w:num w:numId="21">
    <w:abstractNumId w:val="14"/>
  </w:num>
  <w:num w:numId="22">
    <w:abstractNumId w:val="5"/>
  </w:num>
  <w:num w:numId="23">
    <w:abstractNumId w:val="1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8A"/>
    <w:rsid w:val="00015E2B"/>
    <w:rsid w:val="00061392"/>
    <w:rsid w:val="00065C03"/>
    <w:rsid w:val="000B4B75"/>
    <w:rsid w:val="0017458B"/>
    <w:rsid w:val="001A133D"/>
    <w:rsid w:val="001E49F2"/>
    <w:rsid w:val="00276235"/>
    <w:rsid w:val="002E07C0"/>
    <w:rsid w:val="00361977"/>
    <w:rsid w:val="003C234A"/>
    <w:rsid w:val="003C6897"/>
    <w:rsid w:val="00457DC0"/>
    <w:rsid w:val="00463DE3"/>
    <w:rsid w:val="004D2E4C"/>
    <w:rsid w:val="004E0F8A"/>
    <w:rsid w:val="00563809"/>
    <w:rsid w:val="005A056B"/>
    <w:rsid w:val="006A64A4"/>
    <w:rsid w:val="007713A7"/>
    <w:rsid w:val="00774FDE"/>
    <w:rsid w:val="00780BF8"/>
    <w:rsid w:val="00803EC3"/>
    <w:rsid w:val="008B73FA"/>
    <w:rsid w:val="0093736E"/>
    <w:rsid w:val="00937BAF"/>
    <w:rsid w:val="00960967"/>
    <w:rsid w:val="00A74F62"/>
    <w:rsid w:val="00A944A8"/>
    <w:rsid w:val="00B91B38"/>
    <w:rsid w:val="00BF0A60"/>
    <w:rsid w:val="00C37538"/>
    <w:rsid w:val="00C96898"/>
    <w:rsid w:val="00CC4A57"/>
    <w:rsid w:val="00D21C81"/>
    <w:rsid w:val="00D22CAD"/>
    <w:rsid w:val="00EB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321D0-9069-4236-A730-4177B731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BAF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E0F8A"/>
    <w:pPr>
      <w:ind w:firstLine="709"/>
      <w:jc w:val="center"/>
    </w:pPr>
  </w:style>
  <w:style w:type="character" w:customStyle="1" w:styleId="a4">
    <w:name w:val="Основной текст с отступом Знак"/>
    <w:basedOn w:val="a0"/>
    <w:link w:val="a3"/>
    <w:locked/>
    <w:rsid w:val="004E0F8A"/>
    <w:rPr>
      <w:rFonts w:eastAsia="Calibri"/>
      <w:sz w:val="24"/>
      <w:szCs w:val="24"/>
      <w:lang w:val="ru-RU" w:eastAsia="ru-RU" w:bidi="ar-SA"/>
    </w:rPr>
  </w:style>
  <w:style w:type="character" w:customStyle="1" w:styleId="a5">
    <w:name w:val="Основной текст_"/>
    <w:basedOn w:val="a0"/>
    <w:link w:val="29"/>
    <w:locked/>
    <w:rsid w:val="004E0F8A"/>
    <w:rPr>
      <w:sz w:val="17"/>
      <w:szCs w:val="17"/>
      <w:shd w:val="clear" w:color="auto" w:fill="FFFFFF"/>
      <w:lang w:bidi="ar-SA"/>
    </w:rPr>
  </w:style>
  <w:style w:type="paragraph" w:customStyle="1" w:styleId="29">
    <w:name w:val="Основной текст29"/>
    <w:basedOn w:val="a"/>
    <w:link w:val="a5"/>
    <w:rsid w:val="004E0F8A"/>
    <w:pPr>
      <w:shd w:val="clear" w:color="auto" w:fill="FFFFFF"/>
      <w:spacing w:before="4380" w:line="240" w:lineRule="atLeast"/>
      <w:ind w:hanging="1880"/>
    </w:pPr>
    <w:rPr>
      <w:rFonts w:eastAsia="Times New Roman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rsid w:val="004E0F8A"/>
    <w:pPr>
      <w:shd w:val="clear" w:color="auto" w:fill="FFFFFF"/>
      <w:spacing w:line="240" w:lineRule="atLeast"/>
    </w:pPr>
    <w:rPr>
      <w:rFonts w:eastAsia="Times New Roman"/>
      <w:sz w:val="25"/>
      <w:szCs w:val="20"/>
    </w:rPr>
  </w:style>
  <w:style w:type="paragraph" w:customStyle="1" w:styleId="10">
    <w:name w:val="Обычный1"/>
    <w:rsid w:val="004E0F8A"/>
    <w:pPr>
      <w:widowControl w:val="0"/>
      <w:spacing w:line="260" w:lineRule="auto"/>
      <w:ind w:firstLine="560"/>
      <w:jc w:val="both"/>
    </w:pPr>
    <w:rPr>
      <w:rFonts w:eastAsia="Calibri"/>
      <w:sz w:val="22"/>
    </w:rPr>
  </w:style>
  <w:style w:type="paragraph" w:styleId="HTML">
    <w:name w:val="HTML Preformatted"/>
    <w:basedOn w:val="a"/>
    <w:link w:val="HTML0"/>
    <w:rsid w:val="004E0F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locked/>
    <w:rsid w:val="004E0F8A"/>
    <w:rPr>
      <w:rFonts w:ascii="Courier New" w:eastAsia="Calibri" w:hAnsi="Courier New" w:cs="Courier New"/>
      <w:lang w:val="ru-RU" w:eastAsia="ar-SA" w:bidi="ar-SA"/>
    </w:rPr>
  </w:style>
  <w:style w:type="table" w:styleId="a6">
    <w:name w:val="Table Grid"/>
    <w:basedOn w:val="a1"/>
    <w:rsid w:val="006A6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780BF8"/>
    <w:pPr>
      <w:spacing w:after="120" w:line="480" w:lineRule="auto"/>
      <w:ind w:left="283"/>
    </w:pPr>
  </w:style>
  <w:style w:type="paragraph" w:styleId="a7">
    <w:name w:val="List Paragraph"/>
    <w:basedOn w:val="a"/>
    <w:qFormat/>
    <w:rsid w:val="00937BAF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457DC0"/>
    <w:pPr>
      <w:spacing w:before="100" w:beforeAutospacing="1" w:after="100" w:afterAutospacing="1"/>
    </w:pPr>
    <w:rPr>
      <w:rFonts w:eastAsia="Times New Roman"/>
    </w:rPr>
  </w:style>
  <w:style w:type="character" w:styleId="a9">
    <w:name w:val="Strong"/>
    <w:basedOn w:val="a0"/>
    <w:uiPriority w:val="22"/>
    <w:qFormat/>
    <w:rsid w:val="00457DC0"/>
    <w:rPr>
      <w:b/>
      <w:bCs/>
    </w:rPr>
  </w:style>
  <w:style w:type="character" w:styleId="aa">
    <w:name w:val="Emphasis"/>
    <w:basedOn w:val="a0"/>
    <w:uiPriority w:val="20"/>
    <w:qFormat/>
    <w:rsid w:val="00457DC0"/>
    <w:rPr>
      <w:i/>
      <w:iCs/>
    </w:rPr>
  </w:style>
  <w:style w:type="paragraph" w:customStyle="1" w:styleId="Standard">
    <w:name w:val="Standard"/>
    <w:rsid w:val="00960967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960967"/>
    <w:pPr>
      <w:spacing w:after="120"/>
    </w:pPr>
  </w:style>
  <w:style w:type="numbering" w:customStyle="1" w:styleId="WWNum1">
    <w:name w:val="WWNum1"/>
    <w:basedOn w:val="a2"/>
    <w:rsid w:val="00960967"/>
    <w:pPr>
      <w:numPr>
        <w:numId w:val="5"/>
      </w:numPr>
    </w:pPr>
  </w:style>
  <w:style w:type="numbering" w:customStyle="1" w:styleId="WWNum2">
    <w:name w:val="WWNum2"/>
    <w:basedOn w:val="a2"/>
    <w:rsid w:val="00960967"/>
    <w:pPr>
      <w:numPr>
        <w:numId w:val="6"/>
      </w:numPr>
    </w:pPr>
  </w:style>
  <w:style w:type="numbering" w:customStyle="1" w:styleId="WWNum3">
    <w:name w:val="WWNum3"/>
    <w:basedOn w:val="a2"/>
    <w:rsid w:val="00960967"/>
    <w:pPr>
      <w:numPr>
        <w:numId w:val="7"/>
      </w:numPr>
    </w:pPr>
  </w:style>
  <w:style w:type="numbering" w:customStyle="1" w:styleId="WWNum4">
    <w:name w:val="WWNum4"/>
    <w:basedOn w:val="a2"/>
    <w:rsid w:val="00960967"/>
    <w:pPr>
      <w:numPr>
        <w:numId w:val="8"/>
      </w:numPr>
    </w:pPr>
  </w:style>
  <w:style w:type="numbering" w:customStyle="1" w:styleId="WWNum6">
    <w:name w:val="WWNum6"/>
    <w:basedOn w:val="a2"/>
    <w:rsid w:val="00960967"/>
    <w:pPr>
      <w:numPr>
        <w:numId w:val="9"/>
      </w:numPr>
    </w:pPr>
  </w:style>
  <w:style w:type="numbering" w:customStyle="1" w:styleId="WWNum7">
    <w:name w:val="WWNum7"/>
    <w:basedOn w:val="a2"/>
    <w:rsid w:val="00960967"/>
    <w:pPr>
      <w:numPr>
        <w:numId w:val="10"/>
      </w:numPr>
    </w:pPr>
  </w:style>
  <w:style w:type="numbering" w:customStyle="1" w:styleId="WWNum8">
    <w:name w:val="WWNum8"/>
    <w:basedOn w:val="a2"/>
    <w:rsid w:val="00960967"/>
    <w:pPr>
      <w:numPr>
        <w:numId w:val="11"/>
      </w:numPr>
    </w:pPr>
  </w:style>
  <w:style w:type="numbering" w:customStyle="1" w:styleId="WWNum10">
    <w:name w:val="WWNum10"/>
    <w:basedOn w:val="a2"/>
    <w:rsid w:val="00960967"/>
    <w:pPr>
      <w:numPr>
        <w:numId w:val="12"/>
      </w:numPr>
    </w:pPr>
  </w:style>
  <w:style w:type="character" w:customStyle="1" w:styleId="20">
    <w:name w:val="Заголовок №2_"/>
    <w:basedOn w:val="a0"/>
    <w:link w:val="21"/>
    <w:rsid w:val="00EB7611"/>
    <w:rPr>
      <w:spacing w:val="20"/>
      <w:sz w:val="27"/>
      <w:szCs w:val="2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B7611"/>
    <w:rPr>
      <w:spacing w:val="20"/>
      <w:sz w:val="29"/>
      <w:szCs w:val="29"/>
      <w:shd w:val="clear" w:color="auto" w:fill="FFFFFF"/>
    </w:rPr>
  </w:style>
  <w:style w:type="character" w:customStyle="1" w:styleId="7125pt">
    <w:name w:val="Основной текст (7) + 12;5 pt"/>
    <w:basedOn w:val="7"/>
    <w:rsid w:val="00EB7611"/>
    <w:rPr>
      <w:spacing w:val="20"/>
      <w:sz w:val="25"/>
      <w:szCs w:val="25"/>
      <w:shd w:val="clear" w:color="auto" w:fill="FFFFFF"/>
    </w:rPr>
  </w:style>
  <w:style w:type="character" w:customStyle="1" w:styleId="125pt1pt">
    <w:name w:val="Основной текст + 12;5 pt;Интервал 1 pt"/>
    <w:basedOn w:val="a5"/>
    <w:rsid w:val="00EB7611"/>
    <w:rPr>
      <w:rFonts w:ascii="Times New Roman" w:eastAsia="Times New Roman" w:hAnsi="Times New Roman" w:cs="Times New Roman"/>
      <w:spacing w:val="20"/>
      <w:sz w:val="25"/>
      <w:szCs w:val="25"/>
      <w:shd w:val="clear" w:color="auto" w:fill="FFFFFF"/>
      <w:lang w:bidi="ar-SA"/>
    </w:rPr>
  </w:style>
  <w:style w:type="character" w:customStyle="1" w:styleId="4">
    <w:name w:val="Заголовок №4_"/>
    <w:basedOn w:val="a0"/>
    <w:link w:val="40"/>
    <w:rsid w:val="00EB761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B7611"/>
    <w:rPr>
      <w:spacing w:val="20"/>
      <w:sz w:val="21"/>
      <w:szCs w:val="21"/>
      <w:shd w:val="clear" w:color="auto" w:fill="FFFFFF"/>
    </w:rPr>
  </w:style>
  <w:style w:type="character" w:customStyle="1" w:styleId="5">
    <w:name w:val="Заголовок №5_"/>
    <w:basedOn w:val="a0"/>
    <w:link w:val="50"/>
    <w:rsid w:val="00EB7611"/>
    <w:rPr>
      <w:sz w:val="22"/>
      <w:szCs w:val="22"/>
      <w:shd w:val="clear" w:color="auto" w:fill="FFFFFF"/>
    </w:rPr>
  </w:style>
  <w:style w:type="paragraph" w:customStyle="1" w:styleId="21">
    <w:name w:val="Заголовок №2"/>
    <w:basedOn w:val="a"/>
    <w:link w:val="20"/>
    <w:rsid w:val="00EB7611"/>
    <w:pPr>
      <w:shd w:val="clear" w:color="auto" w:fill="FFFFFF"/>
      <w:spacing w:line="0" w:lineRule="atLeast"/>
      <w:outlineLvl w:val="1"/>
    </w:pPr>
    <w:rPr>
      <w:rFonts w:eastAsia="Times New Roman"/>
      <w:spacing w:val="20"/>
      <w:sz w:val="27"/>
      <w:szCs w:val="27"/>
    </w:rPr>
  </w:style>
  <w:style w:type="paragraph" w:customStyle="1" w:styleId="70">
    <w:name w:val="Основной текст (7)"/>
    <w:basedOn w:val="a"/>
    <w:link w:val="7"/>
    <w:rsid w:val="00EB7611"/>
    <w:pPr>
      <w:shd w:val="clear" w:color="auto" w:fill="FFFFFF"/>
      <w:spacing w:before="120" w:after="120" w:line="0" w:lineRule="atLeast"/>
    </w:pPr>
    <w:rPr>
      <w:rFonts w:eastAsia="Times New Roman"/>
      <w:spacing w:val="20"/>
      <w:sz w:val="29"/>
      <w:szCs w:val="29"/>
    </w:rPr>
  </w:style>
  <w:style w:type="paragraph" w:customStyle="1" w:styleId="40">
    <w:name w:val="Заголовок №4"/>
    <w:basedOn w:val="a"/>
    <w:link w:val="4"/>
    <w:rsid w:val="00EB7611"/>
    <w:pPr>
      <w:shd w:val="clear" w:color="auto" w:fill="FFFFFF"/>
      <w:spacing w:before="60" w:line="0" w:lineRule="atLeast"/>
      <w:outlineLvl w:val="3"/>
    </w:pPr>
    <w:rPr>
      <w:rFonts w:eastAsia="Times New Roman"/>
      <w:sz w:val="21"/>
      <w:szCs w:val="21"/>
    </w:rPr>
  </w:style>
  <w:style w:type="paragraph" w:customStyle="1" w:styleId="80">
    <w:name w:val="Основной текст (8)"/>
    <w:basedOn w:val="a"/>
    <w:link w:val="8"/>
    <w:rsid w:val="00EB7611"/>
    <w:pPr>
      <w:shd w:val="clear" w:color="auto" w:fill="FFFFFF"/>
      <w:spacing w:before="240" w:after="360" w:line="0" w:lineRule="atLeast"/>
    </w:pPr>
    <w:rPr>
      <w:rFonts w:eastAsia="Times New Roman"/>
      <w:spacing w:val="20"/>
      <w:sz w:val="21"/>
      <w:szCs w:val="21"/>
    </w:rPr>
  </w:style>
  <w:style w:type="paragraph" w:customStyle="1" w:styleId="50">
    <w:name w:val="Заголовок №5"/>
    <w:basedOn w:val="a"/>
    <w:link w:val="5"/>
    <w:rsid w:val="00EB7611"/>
    <w:pPr>
      <w:shd w:val="clear" w:color="auto" w:fill="FFFFFF"/>
      <w:spacing w:line="274" w:lineRule="exact"/>
      <w:ind w:firstLine="660"/>
      <w:jc w:val="both"/>
      <w:outlineLvl w:val="4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6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Инсектицидное средство «Альфа ВЕТ 11,5 % в</vt:lpstr>
    </vt:vector>
  </TitlesOfParts>
  <Company>Hewlett-Packard</Company>
  <LinksUpToDate>false</LinksUpToDate>
  <CharactersWithSpaces>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Инсектицидное средство «Альфа ВЕТ 11,5 % в</dc:title>
  <dc:subject/>
  <dc:creator>Андрей</dc:creator>
  <cp:keywords/>
  <dc:description/>
  <cp:lastModifiedBy>Александр</cp:lastModifiedBy>
  <cp:revision>18</cp:revision>
  <dcterms:created xsi:type="dcterms:W3CDTF">2025-06-16T13:43:00Z</dcterms:created>
  <dcterms:modified xsi:type="dcterms:W3CDTF">2026-07-17T15:58:00Z</dcterms:modified>
</cp:coreProperties>
</file>